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DF" w:rsidRPr="00C92C8E" w:rsidRDefault="007369DF" w:rsidP="007369DF">
      <w:pPr>
        <w:jc w:val="center"/>
        <w:rPr>
          <w:rFonts w:asciiTheme="majorHAnsi" w:hAnsiTheme="majorHAnsi"/>
          <w:b/>
          <w:sz w:val="26"/>
        </w:rPr>
      </w:pPr>
      <w:bookmarkStart w:id="0" w:name="_GoBack"/>
      <w:bookmarkEnd w:id="0"/>
      <w:r w:rsidRPr="00C92C8E">
        <w:rPr>
          <w:rFonts w:asciiTheme="majorHAnsi" w:hAnsiTheme="majorHAnsi"/>
          <w:b/>
          <w:sz w:val="26"/>
        </w:rPr>
        <w:t>MINUTES OF THE ANNUAL STOCKHOLDERS’ MEETING OF</w:t>
      </w:r>
    </w:p>
    <w:p w:rsidR="007369DF" w:rsidRPr="00C92C8E" w:rsidRDefault="007369DF" w:rsidP="007369DF">
      <w:pPr>
        <w:jc w:val="center"/>
        <w:rPr>
          <w:rFonts w:asciiTheme="majorHAnsi" w:hAnsiTheme="majorHAnsi"/>
          <w:b/>
          <w:sz w:val="26"/>
        </w:rPr>
      </w:pPr>
      <w:r w:rsidRPr="00C92C8E">
        <w:rPr>
          <w:rFonts w:asciiTheme="majorHAnsi" w:hAnsiTheme="majorHAnsi"/>
          <w:b/>
          <w:sz w:val="26"/>
        </w:rPr>
        <w:t>PHILCOMSAT HOLDINGS CORPORATION</w:t>
      </w:r>
    </w:p>
    <w:p w:rsidR="007369DF" w:rsidRPr="00C92C8E" w:rsidRDefault="007369DF" w:rsidP="007369DF">
      <w:pPr>
        <w:jc w:val="center"/>
        <w:rPr>
          <w:rFonts w:asciiTheme="majorHAnsi" w:hAnsiTheme="majorHAnsi"/>
          <w:sz w:val="26"/>
        </w:rPr>
      </w:pPr>
      <w:r w:rsidRPr="00C92C8E">
        <w:rPr>
          <w:rFonts w:asciiTheme="majorHAnsi" w:hAnsiTheme="majorHAnsi"/>
          <w:sz w:val="26"/>
        </w:rPr>
        <w:t xml:space="preserve">Held on </w:t>
      </w:r>
      <w:r w:rsidR="0061723D">
        <w:rPr>
          <w:rFonts w:asciiTheme="majorHAnsi" w:hAnsiTheme="majorHAnsi"/>
          <w:sz w:val="26"/>
        </w:rPr>
        <w:t>21</w:t>
      </w:r>
      <w:r w:rsidR="00651306" w:rsidRPr="00C92C8E">
        <w:rPr>
          <w:rFonts w:asciiTheme="majorHAnsi" w:hAnsiTheme="majorHAnsi"/>
          <w:sz w:val="26"/>
        </w:rPr>
        <w:t xml:space="preserve"> November </w:t>
      </w:r>
      <w:r w:rsidR="0061723D">
        <w:rPr>
          <w:rFonts w:asciiTheme="majorHAnsi" w:hAnsiTheme="majorHAnsi"/>
          <w:sz w:val="26"/>
        </w:rPr>
        <w:t>2016</w:t>
      </w:r>
    </w:p>
    <w:p w:rsidR="007369DF" w:rsidRPr="00C92C8E" w:rsidRDefault="007369DF" w:rsidP="007369DF">
      <w:pPr>
        <w:jc w:val="center"/>
        <w:rPr>
          <w:rFonts w:asciiTheme="majorHAnsi" w:hAnsiTheme="majorHAnsi"/>
          <w:sz w:val="26"/>
        </w:rPr>
      </w:pPr>
      <w:r w:rsidRPr="00C92C8E">
        <w:rPr>
          <w:rFonts w:asciiTheme="majorHAnsi" w:hAnsiTheme="majorHAnsi"/>
          <w:sz w:val="26"/>
        </w:rPr>
        <w:t xml:space="preserve">At the </w:t>
      </w:r>
      <w:proofErr w:type="spellStart"/>
      <w:r w:rsidRPr="00C92C8E">
        <w:rPr>
          <w:rFonts w:asciiTheme="majorHAnsi" w:hAnsiTheme="majorHAnsi"/>
          <w:sz w:val="26"/>
        </w:rPr>
        <w:t>Dasmarinas</w:t>
      </w:r>
      <w:proofErr w:type="spellEnd"/>
      <w:r w:rsidRPr="00C92C8E">
        <w:rPr>
          <w:rFonts w:asciiTheme="majorHAnsi" w:hAnsiTheme="majorHAnsi"/>
          <w:sz w:val="26"/>
        </w:rPr>
        <w:t xml:space="preserve"> Room, Makati Sports Club, </w:t>
      </w:r>
    </w:p>
    <w:p w:rsidR="007369DF" w:rsidRPr="00C92C8E" w:rsidRDefault="007369DF" w:rsidP="007369DF">
      <w:pPr>
        <w:jc w:val="center"/>
        <w:rPr>
          <w:rFonts w:asciiTheme="majorHAnsi" w:hAnsiTheme="majorHAnsi"/>
          <w:sz w:val="26"/>
        </w:rPr>
      </w:pPr>
      <w:r w:rsidRPr="00C92C8E">
        <w:rPr>
          <w:rFonts w:asciiTheme="majorHAnsi" w:hAnsiTheme="majorHAnsi"/>
          <w:sz w:val="26"/>
        </w:rPr>
        <w:t>Street, Salcedo Village, Makati City</w:t>
      </w:r>
    </w:p>
    <w:p w:rsidR="00AE44BB" w:rsidRDefault="00AE44BB" w:rsidP="007369DF">
      <w:pPr>
        <w:rPr>
          <w:rFonts w:asciiTheme="majorHAnsi" w:hAnsiTheme="majorHAnsi"/>
          <w:sz w:val="26"/>
        </w:rPr>
      </w:pPr>
    </w:p>
    <w:p w:rsidR="00AE44BB" w:rsidRDefault="00AE44BB" w:rsidP="007369DF">
      <w:pPr>
        <w:rPr>
          <w:rFonts w:asciiTheme="majorHAnsi" w:hAnsiTheme="majorHAnsi"/>
          <w:sz w:val="26"/>
        </w:rPr>
      </w:pPr>
    </w:p>
    <w:p w:rsidR="007369DF" w:rsidRPr="00C92C8E" w:rsidRDefault="007369DF" w:rsidP="007369DF">
      <w:pPr>
        <w:rPr>
          <w:rFonts w:asciiTheme="majorHAnsi" w:hAnsiTheme="majorHAnsi"/>
          <w:sz w:val="26"/>
        </w:rPr>
      </w:pPr>
    </w:p>
    <w:p w:rsidR="007369DF" w:rsidRPr="00C92C8E" w:rsidRDefault="007369DF" w:rsidP="007369DF">
      <w:pPr>
        <w:rPr>
          <w:rFonts w:asciiTheme="majorHAnsi" w:hAnsiTheme="majorHAnsi"/>
          <w:b/>
          <w:sz w:val="26"/>
        </w:rPr>
      </w:pPr>
      <w:r w:rsidRPr="00C92C8E">
        <w:rPr>
          <w:rFonts w:asciiTheme="majorHAnsi" w:hAnsiTheme="majorHAnsi"/>
          <w:b/>
          <w:sz w:val="26"/>
        </w:rPr>
        <w:t>PRESENT:</w:t>
      </w:r>
    </w:p>
    <w:p w:rsidR="007369DF" w:rsidRPr="00C92C8E" w:rsidRDefault="007369DF" w:rsidP="007369DF">
      <w:pPr>
        <w:rPr>
          <w:rFonts w:asciiTheme="majorHAnsi" w:hAnsiTheme="majorHAnsi"/>
          <w:sz w:val="26"/>
        </w:rPr>
      </w:pPr>
      <w:r w:rsidRPr="00C92C8E">
        <w:rPr>
          <w:rFonts w:asciiTheme="majorHAnsi" w:hAnsiTheme="majorHAnsi"/>
          <w:sz w:val="26"/>
        </w:rPr>
        <w:t>(Please refer to Annex “A”)</w:t>
      </w:r>
    </w:p>
    <w:p w:rsidR="007369DF" w:rsidRPr="00C92C8E" w:rsidRDefault="007369DF" w:rsidP="007369DF">
      <w:pPr>
        <w:rPr>
          <w:rFonts w:asciiTheme="majorHAnsi" w:hAnsiTheme="majorHAnsi"/>
          <w:sz w:val="26"/>
        </w:rPr>
      </w:pPr>
    </w:p>
    <w:p w:rsidR="00AE44BB" w:rsidRDefault="00AE44BB" w:rsidP="007369DF">
      <w:pPr>
        <w:rPr>
          <w:rFonts w:asciiTheme="majorHAnsi" w:hAnsiTheme="majorHAnsi"/>
          <w:sz w:val="26"/>
        </w:rPr>
      </w:pPr>
    </w:p>
    <w:p w:rsidR="007369DF" w:rsidRPr="00C92C8E" w:rsidRDefault="007369DF" w:rsidP="007369DF">
      <w:pPr>
        <w:rPr>
          <w:rFonts w:asciiTheme="majorHAnsi" w:hAnsiTheme="majorHAnsi"/>
          <w:sz w:val="26"/>
        </w:rPr>
      </w:pPr>
    </w:p>
    <w:p w:rsidR="007369DF" w:rsidRPr="00C92C8E" w:rsidRDefault="007369DF" w:rsidP="007369DF">
      <w:pPr>
        <w:pStyle w:val="ColorfulList-Accent11"/>
        <w:numPr>
          <w:ilvl w:val="0"/>
          <w:numId w:val="1"/>
        </w:numPr>
        <w:ind w:left="567" w:hanging="567"/>
        <w:rPr>
          <w:rFonts w:asciiTheme="majorHAnsi" w:hAnsiTheme="majorHAnsi"/>
          <w:b/>
          <w:sz w:val="26"/>
          <w:u w:val="single"/>
        </w:rPr>
      </w:pPr>
      <w:r w:rsidRPr="00C92C8E">
        <w:rPr>
          <w:rFonts w:asciiTheme="majorHAnsi" w:hAnsiTheme="majorHAnsi"/>
          <w:b/>
          <w:sz w:val="26"/>
          <w:u w:val="single"/>
        </w:rPr>
        <w:t>CALL TO ORDER</w:t>
      </w:r>
    </w:p>
    <w:p w:rsidR="007369DF" w:rsidRPr="00C92C8E" w:rsidRDefault="007369DF" w:rsidP="007369DF">
      <w:pPr>
        <w:rPr>
          <w:rFonts w:asciiTheme="majorHAnsi" w:hAnsiTheme="majorHAnsi"/>
          <w:sz w:val="26"/>
        </w:rPr>
      </w:pPr>
    </w:p>
    <w:p w:rsidR="007369DF" w:rsidRPr="00C92C8E" w:rsidRDefault="007369DF" w:rsidP="007369DF">
      <w:pPr>
        <w:ind w:firstLine="567"/>
        <w:jc w:val="both"/>
        <w:rPr>
          <w:rFonts w:asciiTheme="majorHAnsi" w:hAnsiTheme="majorHAnsi"/>
          <w:sz w:val="26"/>
        </w:rPr>
      </w:pPr>
      <w:r w:rsidRPr="00C92C8E">
        <w:rPr>
          <w:rFonts w:asciiTheme="majorHAnsi" w:hAnsiTheme="majorHAnsi"/>
          <w:sz w:val="26"/>
        </w:rPr>
        <w:t>The Chairman, Mr. Ramon P. Jacinto, called the meeting to order and presided over the same.  The Corporate Secretary, Atty. Victoria C. de los Reyes, recorded the proceedings.</w:t>
      </w:r>
    </w:p>
    <w:p w:rsidR="007369DF" w:rsidRPr="00C92C8E" w:rsidRDefault="007369DF" w:rsidP="007369DF">
      <w:pPr>
        <w:rPr>
          <w:rFonts w:asciiTheme="majorHAnsi" w:hAnsiTheme="majorHAnsi"/>
          <w:sz w:val="26"/>
        </w:rPr>
      </w:pPr>
    </w:p>
    <w:p w:rsidR="007369DF" w:rsidRPr="00C92C8E" w:rsidRDefault="007369DF" w:rsidP="007369DF">
      <w:pPr>
        <w:rPr>
          <w:rFonts w:asciiTheme="majorHAnsi" w:hAnsiTheme="majorHAnsi"/>
          <w:sz w:val="26"/>
        </w:rPr>
      </w:pPr>
    </w:p>
    <w:p w:rsidR="007369DF" w:rsidRPr="00C92C8E" w:rsidRDefault="007369DF" w:rsidP="007369DF">
      <w:pPr>
        <w:pStyle w:val="ColorfulList-Accent11"/>
        <w:numPr>
          <w:ilvl w:val="0"/>
          <w:numId w:val="1"/>
        </w:numPr>
        <w:ind w:left="567" w:hanging="567"/>
        <w:rPr>
          <w:rFonts w:asciiTheme="majorHAnsi" w:hAnsiTheme="majorHAnsi"/>
          <w:b/>
          <w:sz w:val="26"/>
          <w:u w:val="single"/>
        </w:rPr>
      </w:pPr>
      <w:r w:rsidRPr="00C92C8E">
        <w:rPr>
          <w:rFonts w:asciiTheme="majorHAnsi" w:hAnsiTheme="majorHAnsi"/>
          <w:b/>
          <w:sz w:val="26"/>
          <w:u w:val="single"/>
        </w:rPr>
        <w:t>CERTIFICATION OF NOTICE AND QUORUM</w:t>
      </w:r>
    </w:p>
    <w:p w:rsidR="007369DF" w:rsidRPr="00C92C8E" w:rsidRDefault="007369DF" w:rsidP="007369DF">
      <w:pPr>
        <w:rPr>
          <w:rFonts w:asciiTheme="majorHAnsi" w:hAnsiTheme="majorHAnsi"/>
          <w:sz w:val="26"/>
        </w:rPr>
      </w:pPr>
    </w:p>
    <w:p w:rsidR="007369DF" w:rsidRPr="00C92C8E" w:rsidRDefault="007369DF" w:rsidP="007369DF">
      <w:pPr>
        <w:ind w:firstLine="567"/>
        <w:jc w:val="both"/>
        <w:rPr>
          <w:rFonts w:asciiTheme="majorHAnsi" w:hAnsiTheme="majorHAnsi"/>
          <w:sz w:val="26"/>
        </w:rPr>
      </w:pPr>
      <w:r w:rsidRPr="00C92C8E">
        <w:rPr>
          <w:rFonts w:asciiTheme="majorHAnsi" w:hAnsiTheme="majorHAnsi"/>
          <w:sz w:val="26"/>
        </w:rPr>
        <w:t>Upon inquiry, the Corporate Secretary stated that, in accordance with the provisions of the Securities Regulation Code and the Rules on Disclosure, notice of today’s meeting was sent to all stockholders of record at least fifteen (15) business days prior to today’s meeting.  She submitted, for the record, the Certification issued by Fine Express Services, Inc., the courier services utilized by the Corporation for this purpose. In addition, notice of the meeting disclosed via the online disclosure system of the Philippine Stock Exchange, Inc.  She therefore certified that notice was duly sent.</w:t>
      </w:r>
    </w:p>
    <w:p w:rsidR="007369DF" w:rsidRPr="00C92C8E" w:rsidRDefault="007369DF" w:rsidP="007369DF">
      <w:pPr>
        <w:ind w:firstLine="567"/>
        <w:jc w:val="both"/>
        <w:rPr>
          <w:rFonts w:asciiTheme="majorHAnsi" w:hAnsiTheme="majorHAnsi"/>
          <w:sz w:val="26"/>
        </w:rPr>
      </w:pPr>
    </w:p>
    <w:p w:rsidR="007369DF" w:rsidRPr="00C92C8E" w:rsidRDefault="007369DF" w:rsidP="007369DF">
      <w:pPr>
        <w:ind w:firstLine="567"/>
        <w:jc w:val="both"/>
        <w:rPr>
          <w:rFonts w:asciiTheme="majorHAnsi" w:hAnsiTheme="majorHAnsi"/>
          <w:sz w:val="26"/>
        </w:rPr>
      </w:pPr>
      <w:r w:rsidRPr="00C92C8E">
        <w:rPr>
          <w:rFonts w:asciiTheme="majorHAnsi" w:hAnsiTheme="majorHAnsi"/>
          <w:sz w:val="26"/>
        </w:rPr>
        <w:t>The Corporate Secretary thereupon stated that, based on the attendance record and the proxies on hand, stockholders owning at least 80% of the total issued and outstanding capital stock are present in person, or represented by proxy at today’s meeting.  She thus certified that a quorum existed for the valid transaction of business at today’s meeting.</w:t>
      </w:r>
    </w:p>
    <w:p w:rsidR="007369DF" w:rsidRPr="00C92C8E" w:rsidRDefault="007369DF" w:rsidP="007369DF">
      <w:pPr>
        <w:pStyle w:val="ColorfulList-Accent11"/>
        <w:ind w:left="567"/>
        <w:rPr>
          <w:rFonts w:asciiTheme="majorHAnsi" w:hAnsiTheme="majorHAnsi"/>
          <w:b/>
          <w:sz w:val="26"/>
          <w:u w:val="single"/>
        </w:rPr>
      </w:pPr>
    </w:p>
    <w:p w:rsidR="007369DF" w:rsidRPr="00C92C8E" w:rsidRDefault="007369DF" w:rsidP="007369DF">
      <w:pPr>
        <w:pStyle w:val="ColorfulList-Accent11"/>
        <w:ind w:left="567"/>
        <w:rPr>
          <w:rFonts w:asciiTheme="majorHAnsi" w:hAnsiTheme="majorHAnsi"/>
          <w:b/>
          <w:sz w:val="26"/>
          <w:u w:val="single"/>
        </w:rPr>
      </w:pPr>
    </w:p>
    <w:p w:rsidR="007369DF" w:rsidRPr="00C92C8E" w:rsidRDefault="007369DF" w:rsidP="007369DF">
      <w:pPr>
        <w:pStyle w:val="ColorfulList-Accent11"/>
        <w:numPr>
          <w:ilvl w:val="0"/>
          <w:numId w:val="1"/>
        </w:numPr>
        <w:ind w:left="567" w:hanging="567"/>
        <w:rPr>
          <w:rFonts w:asciiTheme="majorHAnsi" w:hAnsiTheme="majorHAnsi"/>
          <w:b/>
          <w:sz w:val="26"/>
          <w:u w:val="single"/>
        </w:rPr>
      </w:pPr>
      <w:r w:rsidRPr="00C92C8E">
        <w:rPr>
          <w:rFonts w:asciiTheme="majorHAnsi" w:hAnsiTheme="majorHAnsi"/>
          <w:b/>
          <w:sz w:val="26"/>
          <w:u w:val="single"/>
        </w:rPr>
        <w:t>APPROVAL OF MINUTES OF PREVIOUS MEETING</w:t>
      </w:r>
    </w:p>
    <w:p w:rsidR="007369DF" w:rsidRPr="00C92C8E" w:rsidRDefault="007369DF" w:rsidP="007369DF">
      <w:pPr>
        <w:pStyle w:val="ColorfulList-Accent11"/>
        <w:ind w:left="567"/>
        <w:rPr>
          <w:rFonts w:asciiTheme="majorHAnsi" w:hAnsiTheme="majorHAnsi"/>
          <w:b/>
          <w:sz w:val="26"/>
          <w:u w:val="single"/>
        </w:rPr>
      </w:pPr>
    </w:p>
    <w:p w:rsidR="00BC2451" w:rsidRPr="00C92C8E" w:rsidRDefault="007369DF" w:rsidP="007369DF">
      <w:pPr>
        <w:pStyle w:val="ColorfulList-Accent11"/>
        <w:ind w:left="0" w:firstLine="567"/>
        <w:jc w:val="both"/>
        <w:rPr>
          <w:rFonts w:asciiTheme="majorHAnsi" w:hAnsiTheme="majorHAnsi"/>
          <w:sz w:val="26"/>
        </w:rPr>
      </w:pPr>
      <w:r w:rsidRPr="00C92C8E">
        <w:rPr>
          <w:rFonts w:asciiTheme="majorHAnsi" w:hAnsiTheme="majorHAnsi"/>
          <w:sz w:val="26"/>
        </w:rPr>
        <w:t xml:space="preserve">The Chairman announced that the next item in the Agenda is the approval of the Minutes of the Annual Stockholders’ Meeting held on </w:t>
      </w:r>
      <w:r w:rsidR="0061723D" w:rsidRPr="00C92C8E">
        <w:rPr>
          <w:rFonts w:asciiTheme="majorHAnsi" w:hAnsiTheme="majorHAnsi"/>
          <w:sz w:val="26"/>
        </w:rPr>
        <w:t>9 November 2015</w:t>
      </w:r>
      <w:r w:rsidRPr="00C92C8E">
        <w:rPr>
          <w:rFonts w:asciiTheme="majorHAnsi" w:hAnsiTheme="majorHAnsi"/>
          <w:sz w:val="26"/>
        </w:rPr>
        <w:t>.  He said that copies of the said Minutes were made available at the registration desk for stockholders wishing to inspect the same.</w:t>
      </w:r>
    </w:p>
    <w:p w:rsidR="00BC2451" w:rsidRPr="00C92C8E" w:rsidRDefault="00BC2451" w:rsidP="007369DF">
      <w:pPr>
        <w:pStyle w:val="ColorfulList-Accent11"/>
        <w:ind w:left="0" w:firstLine="567"/>
        <w:jc w:val="both"/>
        <w:rPr>
          <w:rFonts w:asciiTheme="majorHAnsi" w:hAnsiTheme="majorHAnsi"/>
          <w:sz w:val="26"/>
        </w:rPr>
      </w:pPr>
    </w:p>
    <w:p w:rsidR="00BC2451" w:rsidRPr="00C92C8E" w:rsidRDefault="00BC2451" w:rsidP="007369DF">
      <w:pPr>
        <w:pStyle w:val="ColorfulList-Accent11"/>
        <w:ind w:left="0" w:firstLine="567"/>
        <w:jc w:val="both"/>
        <w:rPr>
          <w:rFonts w:asciiTheme="majorHAnsi" w:hAnsiTheme="majorHAnsi"/>
          <w:sz w:val="26"/>
        </w:rPr>
      </w:pPr>
      <w:r w:rsidRPr="00C92C8E">
        <w:rPr>
          <w:rFonts w:asciiTheme="majorHAnsi" w:hAnsiTheme="majorHAnsi"/>
          <w:sz w:val="26"/>
        </w:rPr>
        <w:t>A motion was made that the reading of the minutes be dispensed with and that the sai</w:t>
      </w:r>
      <w:r w:rsidR="001B0689">
        <w:rPr>
          <w:rFonts w:asciiTheme="majorHAnsi" w:hAnsiTheme="majorHAnsi"/>
          <w:sz w:val="26"/>
        </w:rPr>
        <w:t>d minutes, as appearing in the Minutes B</w:t>
      </w:r>
      <w:r w:rsidRPr="00C92C8E">
        <w:rPr>
          <w:rFonts w:asciiTheme="majorHAnsi" w:hAnsiTheme="majorHAnsi"/>
          <w:sz w:val="26"/>
        </w:rPr>
        <w:t>ook of the Corporation be approved.</w:t>
      </w:r>
    </w:p>
    <w:p w:rsidR="00AE44BB" w:rsidRDefault="00AE44BB" w:rsidP="007369DF">
      <w:pPr>
        <w:pStyle w:val="ColorfulList-Accent11"/>
        <w:ind w:left="0" w:firstLine="567"/>
        <w:jc w:val="both"/>
        <w:rPr>
          <w:rFonts w:asciiTheme="majorHAnsi" w:hAnsiTheme="majorHAnsi"/>
          <w:sz w:val="26"/>
        </w:rPr>
      </w:pPr>
    </w:p>
    <w:p w:rsidR="00AE44BB" w:rsidRDefault="00AE44BB" w:rsidP="007369DF">
      <w:pPr>
        <w:pStyle w:val="ColorfulList-Accent11"/>
        <w:ind w:left="0" w:firstLine="567"/>
        <w:jc w:val="both"/>
        <w:rPr>
          <w:rFonts w:asciiTheme="majorHAnsi" w:hAnsiTheme="majorHAnsi"/>
          <w:sz w:val="26"/>
        </w:rPr>
      </w:pPr>
    </w:p>
    <w:p w:rsidR="00AE44BB" w:rsidRDefault="00AE44BB" w:rsidP="007369DF">
      <w:pPr>
        <w:pStyle w:val="ColorfulList-Accent11"/>
        <w:ind w:left="0" w:firstLine="567"/>
        <w:jc w:val="both"/>
        <w:rPr>
          <w:rFonts w:asciiTheme="majorHAnsi" w:hAnsiTheme="majorHAnsi"/>
          <w:sz w:val="26"/>
        </w:rPr>
      </w:pPr>
    </w:p>
    <w:p w:rsidR="00AE44BB" w:rsidRDefault="00AE44BB" w:rsidP="007369DF">
      <w:pPr>
        <w:pStyle w:val="ColorfulList-Accent11"/>
        <w:ind w:left="0" w:firstLine="567"/>
        <w:jc w:val="both"/>
        <w:rPr>
          <w:rFonts w:asciiTheme="majorHAnsi" w:hAnsiTheme="majorHAnsi"/>
          <w:sz w:val="26"/>
        </w:rPr>
      </w:pPr>
    </w:p>
    <w:p w:rsidR="00BC2451" w:rsidRPr="00C92C8E" w:rsidRDefault="00BC2451" w:rsidP="007369DF">
      <w:pPr>
        <w:pStyle w:val="ColorfulList-Accent11"/>
        <w:ind w:left="0" w:firstLine="567"/>
        <w:jc w:val="both"/>
        <w:rPr>
          <w:rFonts w:asciiTheme="majorHAnsi" w:hAnsiTheme="majorHAnsi"/>
          <w:sz w:val="26"/>
        </w:rPr>
      </w:pPr>
    </w:p>
    <w:p w:rsidR="00BC2451" w:rsidRPr="00C92C8E" w:rsidRDefault="00BC2451" w:rsidP="007369DF">
      <w:pPr>
        <w:pStyle w:val="ColorfulList-Accent11"/>
        <w:ind w:left="0" w:firstLine="567"/>
        <w:jc w:val="both"/>
        <w:rPr>
          <w:rFonts w:asciiTheme="majorHAnsi" w:hAnsiTheme="majorHAnsi"/>
          <w:sz w:val="26"/>
        </w:rPr>
      </w:pPr>
    </w:p>
    <w:p w:rsidR="00BC2451" w:rsidRPr="00C92C8E" w:rsidRDefault="00BC2451" w:rsidP="007369DF">
      <w:pPr>
        <w:pStyle w:val="ColorfulList-Accent11"/>
        <w:ind w:left="0" w:firstLine="567"/>
        <w:jc w:val="both"/>
        <w:rPr>
          <w:rFonts w:asciiTheme="majorHAnsi" w:hAnsiTheme="majorHAnsi"/>
          <w:sz w:val="26"/>
        </w:rPr>
      </w:pPr>
      <w:r w:rsidRPr="00C92C8E">
        <w:rPr>
          <w:rFonts w:asciiTheme="majorHAnsi" w:hAnsiTheme="majorHAnsi"/>
          <w:sz w:val="26"/>
        </w:rPr>
        <w:t xml:space="preserve">There being no </w:t>
      </w:r>
      <w:r w:rsidR="001212B1">
        <w:rPr>
          <w:rFonts w:asciiTheme="majorHAnsi" w:hAnsiTheme="majorHAnsi"/>
          <w:sz w:val="26"/>
        </w:rPr>
        <w:t>comment</w:t>
      </w:r>
      <w:r w:rsidRPr="00C92C8E">
        <w:rPr>
          <w:rFonts w:asciiTheme="majorHAnsi" w:hAnsiTheme="majorHAnsi"/>
          <w:sz w:val="26"/>
        </w:rPr>
        <w:t>, upon motion duly made and seconded, the following resolution was approved:</w:t>
      </w:r>
    </w:p>
    <w:p w:rsidR="007369DF" w:rsidRPr="00C92C8E" w:rsidRDefault="007369DF" w:rsidP="00BC2451">
      <w:pPr>
        <w:ind w:right="1100"/>
        <w:jc w:val="both"/>
        <w:rPr>
          <w:rFonts w:asciiTheme="majorHAnsi" w:hAnsiTheme="majorHAnsi"/>
          <w:sz w:val="26"/>
        </w:rPr>
      </w:pPr>
    </w:p>
    <w:p w:rsidR="007369DF" w:rsidRPr="00C92C8E" w:rsidRDefault="007369DF" w:rsidP="001B0689">
      <w:pPr>
        <w:ind w:left="720" w:right="720" w:firstLine="720"/>
        <w:jc w:val="both"/>
        <w:rPr>
          <w:rFonts w:asciiTheme="majorHAnsi" w:hAnsiTheme="majorHAnsi"/>
          <w:sz w:val="26"/>
        </w:rPr>
      </w:pPr>
      <w:r w:rsidRPr="00C92C8E">
        <w:rPr>
          <w:rFonts w:asciiTheme="majorHAnsi" w:hAnsiTheme="majorHAnsi"/>
          <w:sz w:val="26"/>
        </w:rPr>
        <w:t xml:space="preserve">RESOLVED, That the Minutes of the Annual Stockholders’ Meeting held on </w:t>
      </w:r>
      <w:r w:rsidR="0061723D" w:rsidRPr="00C92C8E">
        <w:rPr>
          <w:rFonts w:asciiTheme="majorHAnsi" w:hAnsiTheme="majorHAnsi"/>
          <w:sz w:val="26"/>
        </w:rPr>
        <w:t>9 November 2015</w:t>
      </w:r>
      <w:r w:rsidR="0061723D">
        <w:rPr>
          <w:rFonts w:asciiTheme="majorHAnsi" w:hAnsiTheme="majorHAnsi"/>
          <w:sz w:val="26"/>
        </w:rPr>
        <w:t xml:space="preserve"> </w:t>
      </w:r>
      <w:r w:rsidRPr="00C92C8E">
        <w:rPr>
          <w:rFonts w:asciiTheme="majorHAnsi" w:hAnsiTheme="majorHAnsi"/>
          <w:sz w:val="26"/>
        </w:rPr>
        <w:t xml:space="preserve">as appearing in the Minutes Book of the Corporation be approved.” </w:t>
      </w:r>
    </w:p>
    <w:p w:rsidR="007369DF" w:rsidRPr="00C92C8E" w:rsidRDefault="007369DF" w:rsidP="007369DF">
      <w:pPr>
        <w:pStyle w:val="ColorfulList-Accent11"/>
        <w:ind w:left="0" w:firstLine="567"/>
        <w:jc w:val="both"/>
        <w:rPr>
          <w:rFonts w:asciiTheme="majorHAnsi" w:hAnsiTheme="majorHAnsi"/>
          <w:sz w:val="26"/>
        </w:rPr>
      </w:pPr>
    </w:p>
    <w:p w:rsidR="007369DF" w:rsidRPr="00C92C8E" w:rsidRDefault="007369DF" w:rsidP="007369DF">
      <w:pPr>
        <w:pStyle w:val="ColorfulList-Accent11"/>
        <w:ind w:left="0" w:firstLine="567"/>
        <w:jc w:val="both"/>
        <w:rPr>
          <w:rFonts w:asciiTheme="majorHAnsi" w:hAnsiTheme="majorHAnsi"/>
          <w:sz w:val="26"/>
        </w:rPr>
      </w:pPr>
    </w:p>
    <w:p w:rsidR="00BC2451" w:rsidRPr="00C92C8E" w:rsidRDefault="007369DF" w:rsidP="007369DF">
      <w:pPr>
        <w:pStyle w:val="ColorfulList-Accent11"/>
        <w:numPr>
          <w:ilvl w:val="0"/>
          <w:numId w:val="1"/>
        </w:numPr>
        <w:ind w:left="567" w:hanging="567"/>
        <w:rPr>
          <w:rFonts w:asciiTheme="majorHAnsi" w:hAnsiTheme="majorHAnsi"/>
          <w:b/>
          <w:sz w:val="26"/>
          <w:u w:val="single"/>
        </w:rPr>
      </w:pPr>
      <w:r w:rsidRPr="00C92C8E">
        <w:rPr>
          <w:rFonts w:asciiTheme="majorHAnsi" w:hAnsiTheme="majorHAnsi"/>
          <w:b/>
          <w:sz w:val="26"/>
          <w:u w:val="single"/>
        </w:rPr>
        <w:t>MANAGEMENT REPORT</w:t>
      </w:r>
    </w:p>
    <w:p w:rsidR="00BC2451" w:rsidRPr="00C92C8E" w:rsidRDefault="00BC2451" w:rsidP="00BC2451">
      <w:pPr>
        <w:pStyle w:val="ColorfulList-Accent11"/>
        <w:rPr>
          <w:rFonts w:asciiTheme="majorHAnsi" w:hAnsiTheme="majorHAnsi"/>
          <w:sz w:val="26"/>
        </w:rPr>
      </w:pPr>
    </w:p>
    <w:p w:rsidR="00BC2451" w:rsidRPr="00C92C8E" w:rsidRDefault="00BC2451" w:rsidP="00C92C8E">
      <w:pPr>
        <w:pStyle w:val="ColorfulList-Accent11"/>
        <w:jc w:val="both"/>
        <w:rPr>
          <w:rFonts w:asciiTheme="majorHAnsi" w:hAnsiTheme="majorHAnsi"/>
          <w:sz w:val="26"/>
        </w:rPr>
      </w:pPr>
      <w:r w:rsidRPr="00C92C8E">
        <w:rPr>
          <w:rFonts w:asciiTheme="majorHAnsi" w:hAnsiTheme="majorHAnsi"/>
          <w:sz w:val="26"/>
        </w:rPr>
        <w:t>The Chairman thereupon rendered the Management Report.</w:t>
      </w:r>
    </w:p>
    <w:p w:rsidR="00BC2451" w:rsidRPr="00C92C8E" w:rsidRDefault="00BC2451" w:rsidP="00C92C8E">
      <w:pPr>
        <w:pStyle w:val="ColorfulList-Accent11"/>
        <w:jc w:val="both"/>
        <w:rPr>
          <w:rFonts w:asciiTheme="majorHAnsi" w:hAnsiTheme="majorHAnsi"/>
          <w:sz w:val="26"/>
        </w:rPr>
      </w:pPr>
    </w:p>
    <w:p w:rsidR="007369DF" w:rsidRPr="00C92C8E" w:rsidRDefault="00BC2451" w:rsidP="0061723D">
      <w:pPr>
        <w:pStyle w:val="ColorfulList-Accent11"/>
        <w:ind w:left="0" w:firstLine="720"/>
        <w:jc w:val="both"/>
        <w:rPr>
          <w:rFonts w:asciiTheme="majorHAnsi" w:hAnsiTheme="majorHAnsi"/>
          <w:sz w:val="26"/>
          <w:szCs w:val="28"/>
        </w:rPr>
      </w:pPr>
      <w:r w:rsidRPr="00C92C8E">
        <w:rPr>
          <w:rFonts w:asciiTheme="majorHAnsi" w:hAnsiTheme="majorHAnsi"/>
          <w:sz w:val="26"/>
        </w:rPr>
        <w:t>He was pleased to report that the Corporation</w:t>
      </w:r>
      <w:r w:rsidR="0061723D">
        <w:rPr>
          <w:rFonts w:asciiTheme="majorHAnsi" w:hAnsiTheme="majorHAnsi"/>
          <w:sz w:val="26"/>
          <w:szCs w:val="28"/>
        </w:rPr>
        <w:t xml:space="preserve"> had a productive 2015</w:t>
      </w:r>
      <w:r w:rsidRPr="00C92C8E">
        <w:rPr>
          <w:rFonts w:asciiTheme="majorHAnsi" w:hAnsiTheme="majorHAnsi"/>
          <w:sz w:val="26"/>
          <w:szCs w:val="28"/>
        </w:rPr>
        <w:t xml:space="preserve"> and</w:t>
      </w:r>
      <w:r w:rsidR="007369DF" w:rsidRPr="00C92C8E">
        <w:rPr>
          <w:rFonts w:asciiTheme="majorHAnsi" w:hAnsiTheme="majorHAnsi"/>
          <w:sz w:val="26"/>
          <w:szCs w:val="28"/>
        </w:rPr>
        <w:t xml:space="preserve"> </w:t>
      </w:r>
      <w:r w:rsidR="0061723D">
        <w:rPr>
          <w:rFonts w:asciiTheme="majorHAnsi" w:hAnsiTheme="majorHAnsi"/>
          <w:sz w:val="26"/>
          <w:szCs w:val="28"/>
        </w:rPr>
        <w:t xml:space="preserve">2016 as </w:t>
      </w:r>
      <w:r w:rsidR="00405EFC" w:rsidRPr="00C92C8E">
        <w:rPr>
          <w:rFonts w:asciiTheme="majorHAnsi" w:hAnsiTheme="majorHAnsi"/>
          <w:sz w:val="26"/>
          <w:szCs w:val="28"/>
        </w:rPr>
        <w:t>Management</w:t>
      </w:r>
      <w:r w:rsidR="007369DF" w:rsidRPr="00C92C8E">
        <w:rPr>
          <w:rFonts w:asciiTheme="majorHAnsi" w:hAnsiTheme="majorHAnsi"/>
          <w:sz w:val="26"/>
          <w:szCs w:val="28"/>
        </w:rPr>
        <w:t xml:space="preserve"> focused on increasing share value</w:t>
      </w:r>
      <w:r w:rsidR="0061723D">
        <w:rPr>
          <w:rFonts w:asciiTheme="majorHAnsi" w:hAnsiTheme="majorHAnsi"/>
          <w:sz w:val="26"/>
          <w:szCs w:val="28"/>
        </w:rPr>
        <w:t xml:space="preserve">.  He explained that the Corporation was successful in the case for </w:t>
      </w:r>
      <w:proofErr w:type="spellStart"/>
      <w:r w:rsidR="0061723D">
        <w:rPr>
          <w:rFonts w:asciiTheme="majorHAnsi" w:hAnsiTheme="majorHAnsi"/>
          <w:sz w:val="26"/>
          <w:szCs w:val="28"/>
        </w:rPr>
        <w:t>ollection</w:t>
      </w:r>
      <w:proofErr w:type="spellEnd"/>
      <w:r w:rsidR="0061723D">
        <w:rPr>
          <w:rFonts w:asciiTheme="majorHAnsi" w:hAnsiTheme="majorHAnsi"/>
          <w:sz w:val="26"/>
          <w:szCs w:val="28"/>
        </w:rPr>
        <w:t xml:space="preserve"> that it filed against </w:t>
      </w:r>
      <w:proofErr w:type="spellStart"/>
      <w:r w:rsidR="0061723D">
        <w:rPr>
          <w:rFonts w:asciiTheme="majorHAnsi" w:hAnsiTheme="majorHAnsi"/>
          <w:sz w:val="26"/>
          <w:szCs w:val="28"/>
        </w:rPr>
        <w:t>Ansear</w:t>
      </w:r>
      <w:proofErr w:type="spellEnd"/>
      <w:r w:rsidR="0061723D">
        <w:rPr>
          <w:rFonts w:asciiTheme="majorHAnsi" w:hAnsiTheme="majorHAnsi"/>
          <w:sz w:val="26"/>
          <w:szCs w:val="28"/>
        </w:rPr>
        <w:t xml:space="preserve"> Realty and Development Corporation and Antonio </w:t>
      </w:r>
      <w:proofErr w:type="spellStart"/>
      <w:r w:rsidR="0061723D">
        <w:rPr>
          <w:rFonts w:asciiTheme="majorHAnsi" w:hAnsiTheme="majorHAnsi"/>
          <w:sz w:val="26"/>
          <w:szCs w:val="28"/>
        </w:rPr>
        <w:t>Araneta</w:t>
      </w:r>
      <w:proofErr w:type="spellEnd"/>
      <w:r w:rsidR="0061723D">
        <w:rPr>
          <w:rFonts w:asciiTheme="majorHAnsi" w:hAnsiTheme="majorHAnsi"/>
          <w:sz w:val="26"/>
          <w:szCs w:val="28"/>
        </w:rPr>
        <w:t xml:space="preserve"> which owned the Corporation an unsecured loan of P125 million.  After many years in litigation that included securing an attachment order over the properties of </w:t>
      </w:r>
      <w:proofErr w:type="spellStart"/>
      <w:r w:rsidR="0061723D">
        <w:rPr>
          <w:rFonts w:asciiTheme="majorHAnsi" w:hAnsiTheme="majorHAnsi"/>
          <w:sz w:val="26"/>
          <w:szCs w:val="28"/>
        </w:rPr>
        <w:t>Ansear</w:t>
      </w:r>
      <w:proofErr w:type="spellEnd"/>
      <w:r w:rsidR="0061723D">
        <w:rPr>
          <w:rFonts w:asciiTheme="majorHAnsi" w:hAnsiTheme="majorHAnsi"/>
          <w:sz w:val="26"/>
          <w:szCs w:val="28"/>
        </w:rPr>
        <w:t xml:space="preserve"> and </w:t>
      </w:r>
      <w:proofErr w:type="spellStart"/>
      <w:r w:rsidR="0061723D">
        <w:rPr>
          <w:rFonts w:asciiTheme="majorHAnsi" w:hAnsiTheme="majorHAnsi"/>
          <w:sz w:val="26"/>
          <w:szCs w:val="28"/>
        </w:rPr>
        <w:t>Araneta</w:t>
      </w:r>
      <w:proofErr w:type="spellEnd"/>
      <w:r w:rsidR="0061723D">
        <w:rPr>
          <w:rFonts w:asciiTheme="majorHAnsi" w:hAnsiTheme="majorHAnsi"/>
          <w:sz w:val="26"/>
          <w:szCs w:val="28"/>
        </w:rPr>
        <w:t>, the latter decided to enter into a compromise agreement with the Corporation that will net P750 million for the Corporation as payment for the loan and interest, payable in installments.</w:t>
      </w:r>
    </w:p>
    <w:p w:rsidR="007369DF" w:rsidRPr="00C92C8E" w:rsidRDefault="007369DF" w:rsidP="007369DF">
      <w:pPr>
        <w:jc w:val="both"/>
        <w:rPr>
          <w:rFonts w:asciiTheme="majorHAnsi" w:hAnsiTheme="majorHAnsi"/>
          <w:sz w:val="26"/>
          <w:szCs w:val="28"/>
        </w:rPr>
      </w:pPr>
    </w:p>
    <w:p w:rsidR="007369DF" w:rsidRPr="00C92C8E" w:rsidRDefault="007369DF" w:rsidP="00C92C8E">
      <w:pPr>
        <w:ind w:firstLine="720"/>
        <w:jc w:val="both"/>
        <w:rPr>
          <w:rFonts w:asciiTheme="majorHAnsi" w:hAnsiTheme="majorHAnsi"/>
          <w:sz w:val="26"/>
          <w:szCs w:val="28"/>
        </w:rPr>
      </w:pPr>
      <w:r w:rsidRPr="00C92C8E">
        <w:rPr>
          <w:rFonts w:asciiTheme="majorHAnsi" w:hAnsiTheme="majorHAnsi"/>
          <w:sz w:val="26"/>
          <w:szCs w:val="28"/>
        </w:rPr>
        <w:t xml:space="preserve">As for business prospects, </w:t>
      </w:r>
      <w:r w:rsidR="00405EFC" w:rsidRPr="00C92C8E">
        <w:rPr>
          <w:rFonts w:asciiTheme="majorHAnsi" w:hAnsiTheme="majorHAnsi"/>
          <w:sz w:val="26"/>
          <w:szCs w:val="28"/>
        </w:rPr>
        <w:t xml:space="preserve">the </w:t>
      </w:r>
      <w:r w:rsidR="0061723D">
        <w:rPr>
          <w:rFonts w:asciiTheme="majorHAnsi" w:hAnsiTheme="majorHAnsi"/>
          <w:sz w:val="26"/>
          <w:szCs w:val="28"/>
        </w:rPr>
        <w:t xml:space="preserve">Chairman advised that the Corporation’s subsidiary, </w:t>
      </w:r>
      <w:proofErr w:type="spellStart"/>
      <w:r w:rsidRPr="00C92C8E">
        <w:rPr>
          <w:rFonts w:asciiTheme="majorHAnsi" w:hAnsiTheme="majorHAnsi"/>
          <w:sz w:val="26"/>
          <w:szCs w:val="28"/>
        </w:rPr>
        <w:t>Philcomsat</w:t>
      </w:r>
      <w:proofErr w:type="spellEnd"/>
      <w:r w:rsidRPr="00C92C8E">
        <w:rPr>
          <w:rFonts w:asciiTheme="majorHAnsi" w:hAnsiTheme="majorHAnsi"/>
          <w:sz w:val="26"/>
          <w:szCs w:val="28"/>
        </w:rPr>
        <w:t xml:space="preserve"> Management Enterprises, Inc. (“PMEI”)</w:t>
      </w:r>
      <w:r w:rsidR="0061723D">
        <w:rPr>
          <w:rFonts w:asciiTheme="majorHAnsi" w:hAnsiTheme="majorHAnsi"/>
          <w:sz w:val="26"/>
          <w:szCs w:val="28"/>
        </w:rPr>
        <w:t xml:space="preserve">, bought </w:t>
      </w:r>
      <w:r w:rsidRPr="00C92C8E">
        <w:rPr>
          <w:rFonts w:asciiTheme="majorHAnsi" w:hAnsiTheme="majorHAnsi"/>
          <w:sz w:val="26"/>
          <w:szCs w:val="28"/>
        </w:rPr>
        <w:t xml:space="preserve">Professional Stock Transfer, Inc., which services </w:t>
      </w:r>
      <w:r w:rsidR="00405EFC" w:rsidRPr="00C92C8E">
        <w:rPr>
          <w:rFonts w:asciiTheme="majorHAnsi" w:hAnsiTheme="majorHAnsi"/>
          <w:sz w:val="26"/>
          <w:szCs w:val="28"/>
        </w:rPr>
        <w:t>the</w:t>
      </w:r>
      <w:r w:rsidRPr="00C92C8E">
        <w:rPr>
          <w:rFonts w:asciiTheme="majorHAnsi" w:hAnsiTheme="majorHAnsi"/>
          <w:sz w:val="26"/>
          <w:szCs w:val="28"/>
        </w:rPr>
        <w:t xml:space="preserve"> Corporation’s stock transf</w:t>
      </w:r>
      <w:r w:rsidR="00DD23F9">
        <w:rPr>
          <w:rFonts w:asciiTheme="majorHAnsi" w:hAnsiTheme="majorHAnsi"/>
          <w:sz w:val="26"/>
          <w:szCs w:val="28"/>
        </w:rPr>
        <w:t>er requirements, along with two-</w:t>
      </w:r>
      <w:r w:rsidRPr="00C92C8E">
        <w:rPr>
          <w:rFonts w:asciiTheme="majorHAnsi" w:hAnsiTheme="majorHAnsi"/>
          <w:sz w:val="26"/>
          <w:szCs w:val="28"/>
        </w:rPr>
        <w:t>dozen other corporate clients.</w:t>
      </w:r>
      <w:r w:rsidR="0061723D">
        <w:rPr>
          <w:rFonts w:asciiTheme="majorHAnsi" w:hAnsiTheme="majorHAnsi"/>
          <w:sz w:val="26"/>
          <w:szCs w:val="28"/>
        </w:rPr>
        <w:t xml:space="preserve"> PMEI also entered into joint venture agreements with the Corporation and other members of the </w:t>
      </w:r>
      <w:proofErr w:type="spellStart"/>
      <w:r w:rsidR="0061723D">
        <w:rPr>
          <w:rFonts w:asciiTheme="majorHAnsi" w:hAnsiTheme="majorHAnsi"/>
          <w:sz w:val="26"/>
          <w:szCs w:val="28"/>
        </w:rPr>
        <w:t>Philcomsat</w:t>
      </w:r>
      <w:proofErr w:type="spellEnd"/>
      <w:r w:rsidR="0061723D">
        <w:rPr>
          <w:rFonts w:asciiTheme="majorHAnsi" w:hAnsiTheme="majorHAnsi"/>
          <w:sz w:val="26"/>
          <w:szCs w:val="28"/>
        </w:rPr>
        <w:t xml:space="preserve"> Group of Companies and successfully </w:t>
      </w:r>
      <w:proofErr w:type="spellStart"/>
      <w:r w:rsidR="0061723D">
        <w:rPr>
          <w:rFonts w:asciiTheme="majorHAnsi" w:hAnsiTheme="majorHAnsi"/>
          <w:sz w:val="26"/>
          <w:szCs w:val="28"/>
        </w:rPr>
        <w:t>bidded</w:t>
      </w:r>
      <w:proofErr w:type="spellEnd"/>
      <w:r w:rsidR="0061723D">
        <w:rPr>
          <w:rFonts w:asciiTheme="majorHAnsi" w:hAnsiTheme="majorHAnsi"/>
          <w:sz w:val="26"/>
          <w:szCs w:val="28"/>
        </w:rPr>
        <w:t xml:space="preserve"> for the installation of a </w:t>
      </w:r>
      <w:proofErr w:type="spellStart"/>
      <w:r w:rsidR="0061723D">
        <w:rPr>
          <w:rFonts w:asciiTheme="majorHAnsi" w:hAnsiTheme="majorHAnsi"/>
          <w:sz w:val="26"/>
          <w:szCs w:val="28"/>
        </w:rPr>
        <w:t>VSat</w:t>
      </w:r>
      <w:proofErr w:type="spellEnd"/>
      <w:r w:rsidR="0061723D">
        <w:rPr>
          <w:rFonts w:asciiTheme="majorHAnsi" w:hAnsiTheme="majorHAnsi"/>
          <w:sz w:val="26"/>
          <w:szCs w:val="28"/>
        </w:rPr>
        <w:t xml:space="preserve"> telecommunication system and service for the Armed Forces of the </w:t>
      </w:r>
      <w:proofErr w:type="spellStart"/>
      <w:r w:rsidR="0061723D">
        <w:rPr>
          <w:rFonts w:asciiTheme="majorHAnsi" w:hAnsiTheme="majorHAnsi"/>
          <w:sz w:val="26"/>
          <w:szCs w:val="28"/>
        </w:rPr>
        <w:t>PHilippiens</w:t>
      </w:r>
      <w:proofErr w:type="spellEnd"/>
      <w:r w:rsidR="0061723D">
        <w:rPr>
          <w:rFonts w:asciiTheme="majorHAnsi" w:hAnsiTheme="majorHAnsi"/>
          <w:sz w:val="26"/>
          <w:szCs w:val="28"/>
        </w:rPr>
        <w:t xml:space="preserve"> in </w:t>
      </w:r>
      <w:proofErr w:type="spellStart"/>
      <w:r w:rsidR="0061723D">
        <w:rPr>
          <w:rFonts w:asciiTheme="majorHAnsi" w:hAnsiTheme="majorHAnsi"/>
          <w:sz w:val="26"/>
          <w:szCs w:val="28"/>
        </w:rPr>
        <w:t>Pag</w:t>
      </w:r>
      <w:proofErr w:type="spellEnd"/>
      <w:r w:rsidR="0061723D">
        <w:rPr>
          <w:rFonts w:asciiTheme="majorHAnsi" w:hAnsiTheme="majorHAnsi"/>
          <w:sz w:val="26"/>
          <w:szCs w:val="28"/>
        </w:rPr>
        <w:t xml:space="preserve">-Asa Island in the </w:t>
      </w:r>
      <w:proofErr w:type="spellStart"/>
      <w:r w:rsidR="0061723D">
        <w:rPr>
          <w:rFonts w:asciiTheme="majorHAnsi" w:hAnsiTheme="majorHAnsi"/>
          <w:sz w:val="26"/>
          <w:szCs w:val="28"/>
        </w:rPr>
        <w:t>Spratleys</w:t>
      </w:r>
      <w:proofErr w:type="spellEnd"/>
      <w:r w:rsidR="0061723D">
        <w:rPr>
          <w:rFonts w:asciiTheme="majorHAnsi" w:hAnsiTheme="majorHAnsi"/>
          <w:sz w:val="26"/>
          <w:szCs w:val="28"/>
        </w:rPr>
        <w:t xml:space="preserve">.  This project is still ongoing and provides a communication, internet and wireless link between the AFP personnel stationed in </w:t>
      </w:r>
      <w:proofErr w:type="spellStart"/>
      <w:r w:rsidR="0061723D">
        <w:rPr>
          <w:rFonts w:asciiTheme="majorHAnsi" w:hAnsiTheme="majorHAnsi"/>
          <w:sz w:val="26"/>
          <w:szCs w:val="28"/>
        </w:rPr>
        <w:t>Pag</w:t>
      </w:r>
      <w:proofErr w:type="spellEnd"/>
      <w:r w:rsidR="0061723D">
        <w:rPr>
          <w:rFonts w:asciiTheme="majorHAnsi" w:hAnsiTheme="majorHAnsi"/>
          <w:sz w:val="26"/>
          <w:szCs w:val="28"/>
        </w:rPr>
        <w:t>-Asa Island and the AFP general HQ.</w:t>
      </w:r>
    </w:p>
    <w:p w:rsidR="007369DF" w:rsidRPr="00C92C8E" w:rsidRDefault="007369DF" w:rsidP="007369DF">
      <w:pPr>
        <w:jc w:val="both"/>
        <w:rPr>
          <w:rFonts w:asciiTheme="majorHAnsi" w:hAnsiTheme="majorHAnsi"/>
          <w:sz w:val="26"/>
          <w:szCs w:val="28"/>
        </w:rPr>
      </w:pPr>
    </w:p>
    <w:p w:rsidR="00405EFC" w:rsidRPr="00C92C8E" w:rsidRDefault="0061723D" w:rsidP="00C92C8E">
      <w:pPr>
        <w:ind w:firstLine="720"/>
        <w:jc w:val="both"/>
        <w:rPr>
          <w:rFonts w:asciiTheme="majorHAnsi" w:hAnsiTheme="majorHAnsi"/>
          <w:sz w:val="26"/>
          <w:szCs w:val="28"/>
        </w:rPr>
      </w:pPr>
      <w:r>
        <w:rPr>
          <w:rFonts w:asciiTheme="majorHAnsi" w:hAnsiTheme="majorHAnsi"/>
          <w:sz w:val="26"/>
          <w:szCs w:val="28"/>
        </w:rPr>
        <w:t xml:space="preserve">In 2015, the SEC issued an order lifting the suspension of registration of the Corporation’s securities.  However, the SEC asked the Corporation to submit a registration statement for the 60 million listed shares that used to be Liberty Mines shares.  Management is working on the submission of the said registration statement. </w:t>
      </w:r>
    </w:p>
    <w:p w:rsidR="007369DF" w:rsidRPr="00C92C8E" w:rsidRDefault="007369DF" w:rsidP="007369DF">
      <w:pPr>
        <w:jc w:val="both"/>
        <w:rPr>
          <w:rFonts w:asciiTheme="majorHAnsi" w:hAnsiTheme="majorHAnsi"/>
          <w:sz w:val="26"/>
          <w:szCs w:val="28"/>
        </w:rPr>
      </w:pPr>
    </w:p>
    <w:p w:rsidR="007369DF" w:rsidRPr="00C92C8E" w:rsidRDefault="0061723D" w:rsidP="00C92C8E">
      <w:pPr>
        <w:ind w:firstLine="720"/>
        <w:jc w:val="both"/>
        <w:rPr>
          <w:rFonts w:asciiTheme="majorHAnsi" w:hAnsiTheme="majorHAnsi"/>
          <w:sz w:val="26"/>
          <w:szCs w:val="28"/>
        </w:rPr>
      </w:pPr>
      <w:r>
        <w:rPr>
          <w:rFonts w:asciiTheme="majorHAnsi" w:hAnsiTheme="majorHAnsi"/>
          <w:sz w:val="26"/>
          <w:szCs w:val="28"/>
        </w:rPr>
        <w:t xml:space="preserve">With the payment by </w:t>
      </w:r>
      <w:proofErr w:type="spellStart"/>
      <w:r>
        <w:rPr>
          <w:rFonts w:asciiTheme="majorHAnsi" w:hAnsiTheme="majorHAnsi"/>
          <w:sz w:val="26"/>
          <w:szCs w:val="28"/>
        </w:rPr>
        <w:t>Ansear</w:t>
      </w:r>
      <w:proofErr w:type="spellEnd"/>
      <w:r>
        <w:rPr>
          <w:rFonts w:asciiTheme="majorHAnsi" w:hAnsiTheme="majorHAnsi"/>
          <w:sz w:val="26"/>
          <w:szCs w:val="28"/>
        </w:rPr>
        <w:t xml:space="preserve"> and </w:t>
      </w:r>
      <w:proofErr w:type="spellStart"/>
      <w:r>
        <w:rPr>
          <w:rFonts w:asciiTheme="majorHAnsi" w:hAnsiTheme="majorHAnsi"/>
          <w:sz w:val="26"/>
          <w:szCs w:val="28"/>
        </w:rPr>
        <w:t>Araneta</w:t>
      </w:r>
      <w:proofErr w:type="spellEnd"/>
      <w:r>
        <w:rPr>
          <w:rFonts w:asciiTheme="majorHAnsi" w:hAnsiTheme="majorHAnsi"/>
          <w:sz w:val="26"/>
          <w:szCs w:val="28"/>
        </w:rPr>
        <w:t xml:space="preserve"> of the loan, it is expected that the negative retained earnings of the Corporation will finally be wiped out and that Management can now look into the possibility of declaring dividends.  </w:t>
      </w:r>
    </w:p>
    <w:p w:rsidR="007369DF" w:rsidRPr="00C92C8E" w:rsidRDefault="007369DF" w:rsidP="007369DF">
      <w:pPr>
        <w:jc w:val="both"/>
        <w:rPr>
          <w:rFonts w:asciiTheme="majorHAnsi" w:hAnsiTheme="majorHAnsi"/>
          <w:sz w:val="26"/>
          <w:szCs w:val="28"/>
        </w:rPr>
      </w:pPr>
    </w:p>
    <w:p w:rsidR="007369DF" w:rsidRPr="00C92C8E" w:rsidRDefault="00405EFC" w:rsidP="00C92C8E">
      <w:pPr>
        <w:ind w:firstLine="720"/>
        <w:jc w:val="both"/>
        <w:rPr>
          <w:rFonts w:asciiTheme="majorHAnsi" w:hAnsiTheme="majorHAnsi"/>
          <w:sz w:val="26"/>
          <w:szCs w:val="28"/>
        </w:rPr>
      </w:pPr>
      <w:r w:rsidRPr="00C92C8E">
        <w:rPr>
          <w:rFonts w:asciiTheme="majorHAnsi" w:hAnsiTheme="majorHAnsi"/>
          <w:sz w:val="26"/>
          <w:szCs w:val="28"/>
        </w:rPr>
        <w:t xml:space="preserve">The Chairman thanked the stockholders for their trust and confidence and assured them that Management will continue to find ways to </w:t>
      </w:r>
      <w:r w:rsidR="007369DF" w:rsidRPr="00C92C8E">
        <w:rPr>
          <w:rFonts w:asciiTheme="majorHAnsi" w:hAnsiTheme="majorHAnsi"/>
          <w:sz w:val="26"/>
          <w:szCs w:val="28"/>
        </w:rPr>
        <w:t xml:space="preserve">enhance and develop businesses </w:t>
      </w:r>
      <w:r w:rsidRPr="00C92C8E">
        <w:rPr>
          <w:rFonts w:asciiTheme="majorHAnsi" w:hAnsiTheme="majorHAnsi"/>
          <w:sz w:val="26"/>
          <w:szCs w:val="28"/>
        </w:rPr>
        <w:t>and increase shareholder value.</w:t>
      </w:r>
    </w:p>
    <w:p w:rsidR="00AE44BB" w:rsidRDefault="00AE44BB" w:rsidP="007369DF">
      <w:pPr>
        <w:rPr>
          <w:rFonts w:asciiTheme="majorHAnsi" w:hAnsiTheme="majorHAnsi"/>
          <w:sz w:val="26"/>
        </w:rPr>
      </w:pPr>
    </w:p>
    <w:p w:rsidR="00AE44BB" w:rsidRDefault="00AE44BB" w:rsidP="007369DF">
      <w:pPr>
        <w:rPr>
          <w:rFonts w:asciiTheme="majorHAnsi" w:hAnsiTheme="majorHAnsi"/>
          <w:sz w:val="26"/>
        </w:rPr>
      </w:pPr>
    </w:p>
    <w:p w:rsidR="00AE44BB" w:rsidRDefault="00AE44BB" w:rsidP="007369DF">
      <w:pPr>
        <w:rPr>
          <w:rFonts w:asciiTheme="majorHAnsi" w:hAnsiTheme="majorHAnsi"/>
          <w:sz w:val="26"/>
        </w:rPr>
      </w:pPr>
    </w:p>
    <w:p w:rsidR="00AE44BB" w:rsidRDefault="00AE44BB" w:rsidP="007369DF">
      <w:pPr>
        <w:rPr>
          <w:rFonts w:asciiTheme="majorHAnsi" w:hAnsiTheme="majorHAnsi"/>
          <w:sz w:val="26"/>
        </w:rPr>
      </w:pPr>
    </w:p>
    <w:p w:rsidR="00405EFC" w:rsidRPr="00C92C8E" w:rsidRDefault="00405EFC" w:rsidP="007369DF">
      <w:pPr>
        <w:rPr>
          <w:rFonts w:asciiTheme="majorHAnsi" w:hAnsiTheme="majorHAnsi"/>
          <w:sz w:val="26"/>
        </w:rPr>
      </w:pPr>
    </w:p>
    <w:p w:rsidR="007369DF" w:rsidRPr="00C92C8E" w:rsidRDefault="00405EFC" w:rsidP="00C92C8E">
      <w:pPr>
        <w:ind w:firstLine="720"/>
        <w:jc w:val="both"/>
        <w:rPr>
          <w:rFonts w:asciiTheme="majorHAnsi" w:hAnsiTheme="majorHAnsi"/>
          <w:sz w:val="26"/>
        </w:rPr>
      </w:pPr>
      <w:r w:rsidRPr="00C92C8E">
        <w:rPr>
          <w:rFonts w:asciiTheme="majorHAnsi" w:hAnsiTheme="majorHAnsi"/>
          <w:sz w:val="26"/>
        </w:rPr>
        <w:t xml:space="preserve">He then called upon the Treasurer, Ms. </w:t>
      </w:r>
      <w:proofErr w:type="spellStart"/>
      <w:r w:rsidRPr="00C92C8E">
        <w:rPr>
          <w:rFonts w:asciiTheme="majorHAnsi" w:hAnsiTheme="majorHAnsi"/>
          <w:sz w:val="26"/>
        </w:rPr>
        <w:t>Erlinda</w:t>
      </w:r>
      <w:proofErr w:type="spellEnd"/>
      <w:r w:rsidRPr="00C92C8E">
        <w:rPr>
          <w:rFonts w:asciiTheme="majorHAnsi" w:hAnsiTheme="majorHAnsi"/>
          <w:sz w:val="26"/>
        </w:rPr>
        <w:t xml:space="preserve"> </w:t>
      </w:r>
      <w:proofErr w:type="spellStart"/>
      <w:r w:rsidRPr="00C92C8E">
        <w:rPr>
          <w:rFonts w:asciiTheme="majorHAnsi" w:hAnsiTheme="majorHAnsi"/>
          <w:sz w:val="26"/>
        </w:rPr>
        <w:t>Bildner</w:t>
      </w:r>
      <w:proofErr w:type="spellEnd"/>
      <w:r w:rsidRPr="00C92C8E">
        <w:rPr>
          <w:rFonts w:asciiTheme="majorHAnsi" w:hAnsiTheme="majorHAnsi"/>
          <w:sz w:val="26"/>
        </w:rPr>
        <w:t xml:space="preserve"> to summarize t</w:t>
      </w:r>
      <w:r w:rsidR="0061723D">
        <w:rPr>
          <w:rFonts w:asciiTheme="majorHAnsi" w:hAnsiTheme="majorHAnsi"/>
          <w:sz w:val="26"/>
        </w:rPr>
        <w:t>he financial highlights for 2015</w:t>
      </w:r>
      <w:r w:rsidRPr="00C92C8E">
        <w:rPr>
          <w:rFonts w:asciiTheme="majorHAnsi" w:hAnsiTheme="majorHAnsi"/>
          <w:sz w:val="26"/>
        </w:rPr>
        <w:t xml:space="preserve"> </w:t>
      </w:r>
      <w:r w:rsidR="0061723D">
        <w:rPr>
          <w:rFonts w:asciiTheme="majorHAnsi" w:hAnsiTheme="majorHAnsi"/>
          <w:sz w:val="26"/>
        </w:rPr>
        <w:t>and the first 3 quarters of 2016</w:t>
      </w:r>
      <w:r w:rsidRPr="00C92C8E">
        <w:rPr>
          <w:rFonts w:asciiTheme="majorHAnsi" w:hAnsiTheme="majorHAnsi"/>
          <w:sz w:val="26"/>
        </w:rPr>
        <w:t>.</w:t>
      </w:r>
    </w:p>
    <w:p w:rsidR="007369DF" w:rsidRPr="00C92C8E" w:rsidRDefault="007369DF" w:rsidP="007369DF">
      <w:pPr>
        <w:rPr>
          <w:rFonts w:asciiTheme="majorHAnsi" w:hAnsiTheme="majorHAnsi"/>
          <w:sz w:val="26"/>
        </w:rPr>
      </w:pPr>
    </w:p>
    <w:p w:rsidR="00405EFC" w:rsidRPr="00C92C8E" w:rsidRDefault="00405EFC" w:rsidP="00C92C8E">
      <w:pPr>
        <w:ind w:firstLine="720"/>
        <w:jc w:val="both"/>
        <w:rPr>
          <w:rFonts w:asciiTheme="majorHAnsi" w:hAnsiTheme="majorHAnsi"/>
          <w:sz w:val="26"/>
        </w:rPr>
      </w:pPr>
      <w:r w:rsidRPr="00C92C8E">
        <w:rPr>
          <w:rFonts w:asciiTheme="majorHAnsi" w:hAnsiTheme="majorHAnsi"/>
          <w:sz w:val="26"/>
        </w:rPr>
        <w:t>The Tre</w:t>
      </w:r>
      <w:r w:rsidR="00C92C8E">
        <w:rPr>
          <w:rFonts w:asciiTheme="majorHAnsi" w:hAnsiTheme="majorHAnsi"/>
          <w:sz w:val="26"/>
        </w:rPr>
        <w:t>a</w:t>
      </w:r>
      <w:r w:rsidRPr="00C92C8E">
        <w:rPr>
          <w:rFonts w:asciiTheme="majorHAnsi" w:hAnsiTheme="majorHAnsi"/>
          <w:sz w:val="26"/>
        </w:rPr>
        <w:t xml:space="preserve">surer reported that </w:t>
      </w:r>
      <w:r w:rsidR="00C92C8E">
        <w:rPr>
          <w:rFonts w:asciiTheme="majorHAnsi" w:hAnsiTheme="majorHAnsi"/>
          <w:sz w:val="26"/>
        </w:rPr>
        <w:t>i</w:t>
      </w:r>
      <w:r w:rsidR="0061723D">
        <w:rPr>
          <w:rFonts w:asciiTheme="majorHAnsi" w:hAnsiTheme="majorHAnsi"/>
          <w:sz w:val="26"/>
          <w:szCs w:val="28"/>
        </w:rPr>
        <w:t>n the year 2015</w:t>
      </w:r>
      <w:r w:rsidRPr="00C92C8E">
        <w:rPr>
          <w:rFonts w:asciiTheme="majorHAnsi" w:hAnsiTheme="majorHAnsi"/>
          <w:sz w:val="26"/>
          <w:szCs w:val="28"/>
        </w:rPr>
        <w:t xml:space="preserve">, the </w:t>
      </w:r>
      <w:r w:rsidR="00C92C8E">
        <w:rPr>
          <w:rFonts w:asciiTheme="majorHAnsi" w:hAnsiTheme="majorHAnsi"/>
          <w:sz w:val="26"/>
          <w:szCs w:val="28"/>
        </w:rPr>
        <w:t>Corporation</w:t>
      </w:r>
      <w:r w:rsidR="00DD23F9">
        <w:rPr>
          <w:rFonts w:asciiTheme="majorHAnsi" w:hAnsiTheme="majorHAnsi"/>
          <w:sz w:val="26"/>
          <w:szCs w:val="28"/>
        </w:rPr>
        <w:t xml:space="preserve"> recorded </w:t>
      </w:r>
      <w:r w:rsidR="00547B91">
        <w:rPr>
          <w:rFonts w:asciiTheme="majorHAnsi" w:hAnsiTheme="majorHAnsi"/>
          <w:sz w:val="26"/>
          <w:szCs w:val="28"/>
        </w:rPr>
        <w:t xml:space="preserve">revenue of P29.9 million and P207.3 million in the first semester of 2016.  She said that the key accomplishment as explained by the Chairman was the compromise agreement with </w:t>
      </w:r>
      <w:proofErr w:type="spellStart"/>
      <w:r w:rsidR="00547B91">
        <w:rPr>
          <w:rFonts w:asciiTheme="majorHAnsi" w:hAnsiTheme="majorHAnsi"/>
          <w:sz w:val="26"/>
          <w:szCs w:val="28"/>
        </w:rPr>
        <w:t>Ansear</w:t>
      </w:r>
      <w:proofErr w:type="spellEnd"/>
      <w:r w:rsidR="00547B91">
        <w:rPr>
          <w:rFonts w:asciiTheme="majorHAnsi" w:hAnsiTheme="majorHAnsi"/>
          <w:sz w:val="26"/>
          <w:szCs w:val="28"/>
        </w:rPr>
        <w:t xml:space="preserve"> and </w:t>
      </w:r>
      <w:proofErr w:type="spellStart"/>
      <w:r w:rsidR="00547B91">
        <w:rPr>
          <w:rFonts w:asciiTheme="majorHAnsi" w:hAnsiTheme="majorHAnsi"/>
          <w:sz w:val="26"/>
          <w:szCs w:val="28"/>
        </w:rPr>
        <w:t>Araneta</w:t>
      </w:r>
      <w:proofErr w:type="spellEnd"/>
      <w:r w:rsidR="00547B91">
        <w:rPr>
          <w:rFonts w:asciiTheme="majorHAnsi" w:hAnsiTheme="majorHAnsi"/>
          <w:sz w:val="26"/>
          <w:szCs w:val="28"/>
        </w:rPr>
        <w:t>.</w:t>
      </w:r>
    </w:p>
    <w:p w:rsidR="00405EFC" w:rsidRPr="00C92C8E" w:rsidRDefault="00405EFC" w:rsidP="00405EFC">
      <w:pPr>
        <w:jc w:val="both"/>
        <w:rPr>
          <w:rFonts w:asciiTheme="majorHAnsi" w:hAnsiTheme="majorHAnsi"/>
          <w:sz w:val="26"/>
          <w:szCs w:val="28"/>
        </w:rPr>
      </w:pPr>
    </w:p>
    <w:p w:rsidR="00405EFC" w:rsidRPr="00C92C8E" w:rsidRDefault="00C92C8E" w:rsidP="00C92C8E">
      <w:pPr>
        <w:ind w:firstLine="720"/>
        <w:jc w:val="both"/>
        <w:rPr>
          <w:rFonts w:asciiTheme="majorHAnsi" w:hAnsiTheme="majorHAnsi"/>
          <w:sz w:val="26"/>
          <w:szCs w:val="28"/>
        </w:rPr>
      </w:pPr>
      <w:r>
        <w:rPr>
          <w:rFonts w:asciiTheme="majorHAnsi" w:hAnsiTheme="majorHAnsi"/>
          <w:sz w:val="26"/>
          <w:szCs w:val="28"/>
        </w:rPr>
        <w:t>The</w:t>
      </w:r>
      <w:r w:rsidR="00405EFC" w:rsidRPr="00C92C8E">
        <w:rPr>
          <w:rFonts w:asciiTheme="majorHAnsi" w:hAnsiTheme="majorHAnsi"/>
          <w:sz w:val="26"/>
          <w:szCs w:val="28"/>
        </w:rPr>
        <w:t xml:space="preserve"> total assets </w:t>
      </w:r>
      <w:r>
        <w:rPr>
          <w:rFonts w:asciiTheme="majorHAnsi" w:hAnsiTheme="majorHAnsi"/>
          <w:sz w:val="26"/>
          <w:szCs w:val="28"/>
        </w:rPr>
        <w:t>now stand</w:t>
      </w:r>
      <w:r w:rsidR="00DD23F9">
        <w:rPr>
          <w:rFonts w:asciiTheme="majorHAnsi" w:hAnsiTheme="majorHAnsi"/>
          <w:sz w:val="26"/>
          <w:szCs w:val="28"/>
        </w:rPr>
        <w:t xml:space="preserve"> at P9</w:t>
      </w:r>
      <w:r w:rsidR="00547B91">
        <w:rPr>
          <w:rFonts w:asciiTheme="majorHAnsi" w:hAnsiTheme="majorHAnsi"/>
          <w:sz w:val="26"/>
          <w:szCs w:val="28"/>
        </w:rPr>
        <w:t>20 at year end-2015 and P1</w:t>
      </w:r>
      <w:proofErr w:type="gramStart"/>
      <w:r w:rsidR="00547B91">
        <w:rPr>
          <w:rFonts w:asciiTheme="majorHAnsi" w:hAnsiTheme="majorHAnsi"/>
          <w:sz w:val="26"/>
          <w:szCs w:val="28"/>
        </w:rPr>
        <w:t>,151</w:t>
      </w:r>
      <w:proofErr w:type="gramEnd"/>
      <w:r w:rsidR="00547B91">
        <w:rPr>
          <w:rFonts w:asciiTheme="majorHAnsi" w:hAnsiTheme="majorHAnsi"/>
          <w:sz w:val="26"/>
          <w:szCs w:val="28"/>
        </w:rPr>
        <w:t xml:space="preserve"> as of the first semester of 2016</w:t>
      </w:r>
      <w:r w:rsidR="00405EFC" w:rsidRPr="00C92C8E">
        <w:rPr>
          <w:rFonts w:asciiTheme="majorHAnsi" w:hAnsiTheme="majorHAnsi"/>
          <w:sz w:val="26"/>
          <w:szCs w:val="28"/>
        </w:rPr>
        <w:t xml:space="preserve">.  </w:t>
      </w:r>
      <w:r w:rsidR="00547B91">
        <w:rPr>
          <w:rFonts w:asciiTheme="majorHAnsi" w:hAnsiTheme="majorHAnsi"/>
          <w:sz w:val="26"/>
          <w:szCs w:val="28"/>
        </w:rPr>
        <w:t>Currently, shareholders’ equity is at P1</w:t>
      </w:r>
      <w:proofErr w:type="gramStart"/>
      <w:r w:rsidR="00547B91">
        <w:rPr>
          <w:rFonts w:asciiTheme="majorHAnsi" w:hAnsiTheme="majorHAnsi"/>
          <w:sz w:val="26"/>
          <w:szCs w:val="28"/>
        </w:rPr>
        <w:t>,128</w:t>
      </w:r>
      <w:proofErr w:type="gramEnd"/>
      <w:r w:rsidR="00547B91">
        <w:rPr>
          <w:rFonts w:asciiTheme="majorHAnsi" w:hAnsiTheme="majorHAnsi"/>
          <w:sz w:val="26"/>
          <w:szCs w:val="28"/>
        </w:rPr>
        <w:t xml:space="preserve"> from </w:t>
      </w:r>
      <w:r w:rsidR="00DD23F9">
        <w:rPr>
          <w:rFonts w:asciiTheme="majorHAnsi" w:hAnsiTheme="majorHAnsi"/>
          <w:sz w:val="26"/>
          <w:szCs w:val="28"/>
        </w:rPr>
        <w:t>P909 m</w:t>
      </w:r>
      <w:r w:rsidR="00405EFC" w:rsidRPr="00C92C8E">
        <w:rPr>
          <w:rFonts w:asciiTheme="majorHAnsi" w:hAnsiTheme="majorHAnsi"/>
          <w:sz w:val="26"/>
          <w:szCs w:val="28"/>
        </w:rPr>
        <w:t>illion at the end of 2014.</w:t>
      </w:r>
    </w:p>
    <w:p w:rsidR="00C92C8E" w:rsidRDefault="00C92C8E" w:rsidP="00547B91">
      <w:pPr>
        <w:jc w:val="both"/>
        <w:rPr>
          <w:rFonts w:asciiTheme="majorHAnsi" w:hAnsiTheme="majorHAnsi"/>
          <w:sz w:val="26"/>
          <w:szCs w:val="28"/>
        </w:rPr>
      </w:pPr>
    </w:p>
    <w:p w:rsidR="00684D66" w:rsidRDefault="00684D66" w:rsidP="00C92C8E">
      <w:pPr>
        <w:ind w:firstLine="720"/>
        <w:jc w:val="both"/>
        <w:rPr>
          <w:rFonts w:asciiTheme="majorHAnsi" w:hAnsiTheme="majorHAnsi"/>
          <w:sz w:val="26"/>
          <w:szCs w:val="28"/>
        </w:rPr>
      </w:pPr>
      <w:r>
        <w:rPr>
          <w:rFonts w:asciiTheme="majorHAnsi" w:hAnsiTheme="majorHAnsi"/>
          <w:sz w:val="26"/>
          <w:szCs w:val="28"/>
        </w:rPr>
        <w:t>The Chairman thereupon opened the floor to questions about the Management Report and the Financial Report.</w:t>
      </w:r>
    </w:p>
    <w:p w:rsidR="007369DF" w:rsidRPr="00A536D9" w:rsidRDefault="007369DF" w:rsidP="001212B1">
      <w:pPr>
        <w:jc w:val="both"/>
      </w:pPr>
    </w:p>
    <w:p w:rsidR="00684D66" w:rsidRPr="00684D66" w:rsidRDefault="00684D66" w:rsidP="001212B1">
      <w:pPr>
        <w:jc w:val="both"/>
        <w:rPr>
          <w:sz w:val="26"/>
        </w:rPr>
      </w:pPr>
      <w:r w:rsidRPr="00684D66">
        <w:rPr>
          <w:sz w:val="26"/>
        </w:rPr>
        <w:tab/>
        <w:t>There being no other comment, upon motion duly made and seconded, the Annual Report, together with the Audited Financial Statements for the fisc</w:t>
      </w:r>
      <w:r w:rsidR="00547B91">
        <w:rPr>
          <w:sz w:val="26"/>
        </w:rPr>
        <w:t>al year ending December 31, 2015</w:t>
      </w:r>
      <w:r w:rsidRPr="00684D66">
        <w:rPr>
          <w:sz w:val="26"/>
        </w:rPr>
        <w:t xml:space="preserve"> were noted and approved.</w:t>
      </w:r>
    </w:p>
    <w:p w:rsidR="00684D66" w:rsidRDefault="00684D66" w:rsidP="007369DF"/>
    <w:p w:rsidR="00AE44BB" w:rsidRDefault="00AE44BB" w:rsidP="007369DF"/>
    <w:p w:rsidR="007369DF" w:rsidRPr="00A536D9" w:rsidRDefault="007369DF" w:rsidP="007369DF"/>
    <w:p w:rsidR="007369DF" w:rsidRPr="0081324D" w:rsidRDefault="007369DF" w:rsidP="0081324D">
      <w:pPr>
        <w:pStyle w:val="ColorfulList-Accent11"/>
        <w:numPr>
          <w:ilvl w:val="0"/>
          <w:numId w:val="1"/>
        </w:numPr>
        <w:ind w:left="720"/>
        <w:jc w:val="both"/>
        <w:rPr>
          <w:b/>
          <w:sz w:val="26"/>
          <w:u w:val="single"/>
        </w:rPr>
      </w:pPr>
      <w:r w:rsidRPr="0081324D">
        <w:rPr>
          <w:b/>
          <w:sz w:val="26"/>
          <w:u w:val="single"/>
        </w:rPr>
        <w:t>APPROVAL, CONFIRMATION AND RATIFICATION OF ACTS OF THE BOARD OF DIRECTORS, EXECUTIVE COMMITTEE AND MANAGEMENT</w:t>
      </w:r>
    </w:p>
    <w:p w:rsidR="007369DF" w:rsidRDefault="007369DF" w:rsidP="007369DF"/>
    <w:p w:rsidR="007369DF" w:rsidRPr="0081324D" w:rsidRDefault="007369DF" w:rsidP="007369DF">
      <w:pPr>
        <w:ind w:firstLine="720"/>
        <w:jc w:val="both"/>
        <w:rPr>
          <w:rFonts w:cs="Arial"/>
          <w:sz w:val="26"/>
        </w:rPr>
      </w:pPr>
      <w:r w:rsidRPr="0081324D">
        <w:rPr>
          <w:rFonts w:cs="Arial"/>
          <w:sz w:val="26"/>
        </w:rPr>
        <w:t>The Chairman announced that the next item in the agenda is the approval, confirmation and ratification of the acts of the Board of Directors, Executive Committee and Management since the 201</w:t>
      </w:r>
      <w:r w:rsidR="00547B91">
        <w:rPr>
          <w:rFonts w:cs="Arial"/>
          <w:sz w:val="26"/>
        </w:rPr>
        <w:t>5</w:t>
      </w:r>
      <w:r w:rsidRPr="0081324D">
        <w:rPr>
          <w:rFonts w:cs="Arial"/>
          <w:sz w:val="26"/>
        </w:rPr>
        <w:t xml:space="preserve"> Annual Stockholders’ Meeting as reflected in the minutes.   A </w:t>
      </w:r>
      <w:r w:rsidR="0081324D">
        <w:rPr>
          <w:rFonts w:cs="Arial"/>
          <w:sz w:val="26"/>
        </w:rPr>
        <w:t>list</w:t>
      </w:r>
      <w:r w:rsidRPr="0081324D">
        <w:rPr>
          <w:rFonts w:cs="Arial"/>
          <w:sz w:val="26"/>
        </w:rPr>
        <w:t xml:space="preserve"> of the acts </w:t>
      </w:r>
      <w:r w:rsidR="001212B1">
        <w:rPr>
          <w:rFonts w:cs="Arial"/>
          <w:sz w:val="26"/>
        </w:rPr>
        <w:t>is</w:t>
      </w:r>
      <w:r w:rsidRPr="0081324D">
        <w:rPr>
          <w:rFonts w:cs="Arial"/>
          <w:sz w:val="26"/>
        </w:rPr>
        <w:t xml:space="preserve"> contained in the Information Statement that was distributed to the stockholders at least 15 business days prior to the meeting. </w:t>
      </w:r>
    </w:p>
    <w:p w:rsidR="007369DF" w:rsidRPr="0081324D" w:rsidRDefault="007369DF" w:rsidP="007369DF">
      <w:pPr>
        <w:ind w:left="1440" w:hanging="1440"/>
        <w:jc w:val="both"/>
        <w:rPr>
          <w:rFonts w:cs="Arial"/>
          <w:sz w:val="26"/>
        </w:rPr>
      </w:pPr>
    </w:p>
    <w:p w:rsidR="007369DF" w:rsidRPr="0081324D" w:rsidRDefault="007369DF" w:rsidP="007369DF">
      <w:pPr>
        <w:jc w:val="both"/>
        <w:rPr>
          <w:rFonts w:cs="Arial"/>
          <w:sz w:val="26"/>
        </w:rPr>
      </w:pPr>
      <w:r w:rsidRPr="0081324D">
        <w:rPr>
          <w:rFonts w:cs="Arial"/>
          <w:sz w:val="26"/>
        </w:rPr>
        <w:tab/>
        <w:t>A motion was made for the approval, confirmation and ratification of the acts of the Board of Directors, Executive Committee and Management since the 201</w:t>
      </w:r>
      <w:r w:rsidR="00547B91">
        <w:rPr>
          <w:rFonts w:cs="Arial"/>
          <w:sz w:val="26"/>
        </w:rPr>
        <w:t>5</w:t>
      </w:r>
      <w:r w:rsidRPr="0081324D">
        <w:rPr>
          <w:rFonts w:cs="Arial"/>
          <w:sz w:val="26"/>
        </w:rPr>
        <w:t xml:space="preserve"> Annual Stockholders’ Meeting as reflected in the minutes. </w:t>
      </w:r>
    </w:p>
    <w:p w:rsidR="007369DF" w:rsidRPr="0081324D" w:rsidRDefault="007369DF" w:rsidP="007369DF">
      <w:pPr>
        <w:jc w:val="both"/>
        <w:rPr>
          <w:sz w:val="26"/>
          <w:szCs w:val="28"/>
        </w:rPr>
      </w:pPr>
    </w:p>
    <w:p w:rsidR="007369DF" w:rsidRPr="0081324D" w:rsidRDefault="007369DF" w:rsidP="007369DF">
      <w:pPr>
        <w:ind w:firstLine="720"/>
        <w:jc w:val="both"/>
        <w:rPr>
          <w:sz w:val="26"/>
          <w:szCs w:val="28"/>
        </w:rPr>
      </w:pPr>
      <w:r w:rsidRPr="0081324D">
        <w:rPr>
          <w:sz w:val="26"/>
          <w:szCs w:val="28"/>
        </w:rPr>
        <w:t xml:space="preserve">There being </w:t>
      </w:r>
      <w:r w:rsidR="0061723D">
        <w:rPr>
          <w:sz w:val="26"/>
          <w:szCs w:val="28"/>
        </w:rPr>
        <w:t>no comment or objection</w:t>
      </w:r>
      <w:r w:rsidRPr="0081324D">
        <w:rPr>
          <w:sz w:val="26"/>
          <w:szCs w:val="28"/>
        </w:rPr>
        <w:t>, the following resolution was approved:</w:t>
      </w:r>
    </w:p>
    <w:p w:rsidR="007369DF" w:rsidRPr="0081324D" w:rsidRDefault="007369DF" w:rsidP="007369DF">
      <w:pPr>
        <w:ind w:firstLine="567"/>
        <w:jc w:val="both"/>
        <w:rPr>
          <w:sz w:val="26"/>
          <w:szCs w:val="28"/>
        </w:rPr>
      </w:pPr>
    </w:p>
    <w:p w:rsidR="007369DF" w:rsidRPr="0081324D" w:rsidRDefault="007369DF" w:rsidP="007369DF">
      <w:pPr>
        <w:ind w:left="567" w:right="503" w:firstLine="567"/>
        <w:jc w:val="both"/>
        <w:rPr>
          <w:sz w:val="26"/>
          <w:szCs w:val="28"/>
        </w:rPr>
      </w:pPr>
      <w:r w:rsidRPr="0081324D">
        <w:rPr>
          <w:sz w:val="26"/>
          <w:szCs w:val="28"/>
        </w:rPr>
        <w:t xml:space="preserve">“RESOLVED, That all acts, resolutions, proceedings and transactions and proceedings of the Board of Directors, Executive Committee and </w:t>
      </w:r>
      <w:r w:rsidR="0061723D">
        <w:rPr>
          <w:sz w:val="26"/>
          <w:szCs w:val="28"/>
        </w:rPr>
        <w:t>Management since the 2015</w:t>
      </w:r>
      <w:r w:rsidRPr="0081324D">
        <w:rPr>
          <w:sz w:val="26"/>
          <w:szCs w:val="28"/>
        </w:rPr>
        <w:t xml:space="preserve"> Annual Stockholders’ Meeting up to today’s meeting, as reflected in the minutes be approved, confirmed and ratified.”</w:t>
      </w:r>
    </w:p>
    <w:p w:rsidR="007369DF" w:rsidRPr="00A536D9" w:rsidRDefault="007369DF" w:rsidP="007369DF"/>
    <w:p w:rsidR="007369DF" w:rsidRPr="0081324D" w:rsidRDefault="007369DF" w:rsidP="007369DF">
      <w:pPr>
        <w:rPr>
          <w:rFonts w:asciiTheme="majorHAnsi" w:hAnsiTheme="majorHAnsi"/>
          <w:sz w:val="26"/>
        </w:rPr>
      </w:pPr>
    </w:p>
    <w:p w:rsidR="0081324D" w:rsidRPr="0081324D" w:rsidRDefault="0081324D" w:rsidP="00684D66">
      <w:pPr>
        <w:pStyle w:val="ColorfulList-Accent11"/>
        <w:numPr>
          <w:ilvl w:val="0"/>
          <w:numId w:val="1"/>
        </w:numPr>
        <w:ind w:left="720"/>
        <w:rPr>
          <w:rFonts w:asciiTheme="majorHAnsi" w:hAnsiTheme="majorHAnsi"/>
          <w:b/>
          <w:sz w:val="26"/>
          <w:u w:val="single"/>
        </w:rPr>
      </w:pPr>
      <w:r w:rsidRPr="0081324D">
        <w:rPr>
          <w:rFonts w:asciiTheme="majorHAnsi" w:hAnsiTheme="majorHAnsi"/>
          <w:b/>
          <w:sz w:val="26"/>
          <w:u w:val="single"/>
        </w:rPr>
        <w:t>ELECTION OF DIRECTORS</w:t>
      </w:r>
    </w:p>
    <w:p w:rsidR="007369DF" w:rsidRPr="0081324D" w:rsidRDefault="007369DF" w:rsidP="007369DF">
      <w:pPr>
        <w:pStyle w:val="ColorfulList-Accent11"/>
        <w:ind w:left="567"/>
        <w:rPr>
          <w:rFonts w:asciiTheme="majorHAnsi" w:hAnsiTheme="majorHAnsi"/>
          <w:b/>
          <w:sz w:val="26"/>
          <w:u w:val="single"/>
        </w:rPr>
      </w:pPr>
    </w:p>
    <w:p w:rsidR="00684D66" w:rsidRDefault="0061723D" w:rsidP="00684D66">
      <w:pPr>
        <w:ind w:firstLine="720"/>
        <w:jc w:val="both"/>
        <w:rPr>
          <w:rFonts w:asciiTheme="majorHAnsi" w:hAnsiTheme="majorHAnsi"/>
          <w:sz w:val="26"/>
          <w:szCs w:val="28"/>
        </w:rPr>
      </w:pPr>
      <w:r>
        <w:rPr>
          <w:rFonts w:asciiTheme="majorHAnsi" w:hAnsiTheme="majorHAnsi"/>
          <w:sz w:val="26"/>
          <w:szCs w:val="28"/>
        </w:rPr>
        <w:t xml:space="preserve">The Chairman announced that the next item in the Agenda is the election of directors.  </w:t>
      </w:r>
      <w:r w:rsidR="00684D66">
        <w:rPr>
          <w:rFonts w:asciiTheme="majorHAnsi" w:hAnsiTheme="majorHAnsi"/>
          <w:sz w:val="26"/>
          <w:szCs w:val="28"/>
        </w:rPr>
        <w:t>The Secretary announced the nominees for the position of director who have been qualified by the Nominations Committee.  They are:</w:t>
      </w:r>
    </w:p>
    <w:p w:rsidR="00DE3FD9" w:rsidRPr="0081324D" w:rsidRDefault="00DE3FD9" w:rsidP="00DE3FD9">
      <w:pPr>
        <w:jc w:val="both"/>
        <w:rPr>
          <w:rFonts w:asciiTheme="majorHAnsi" w:hAnsiTheme="majorHAnsi"/>
          <w:sz w:val="26"/>
          <w:szCs w:val="28"/>
        </w:rPr>
      </w:pPr>
    </w:p>
    <w:p w:rsidR="00DE3FD9" w:rsidRPr="0081324D" w:rsidRDefault="00684D66" w:rsidP="00684D66">
      <w:pPr>
        <w:jc w:val="center"/>
        <w:rPr>
          <w:rFonts w:asciiTheme="majorHAnsi" w:hAnsiTheme="majorHAnsi"/>
          <w:sz w:val="26"/>
          <w:szCs w:val="28"/>
          <w:lang w:val="es-ES"/>
        </w:rPr>
      </w:pPr>
      <w:r>
        <w:rPr>
          <w:rFonts w:asciiTheme="majorHAnsi" w:hAnsiTheme="majorHAnsi"/>
          <w:sz w:val="26"/>
          <w:szCs w:val="28"/>
          <w:lang w:val="es-ES"/>
        </w:rPr>
        <w:t xml:space="preserve">Carlo </w:t>
      </w:r>
      <w:r w:rsidR="00DE3FD9" w:rsidRPr="0081324D">
        <w:rPr>
          <w:rFonts w:asciiTheme="majorHAnsi" w:hAnsiTheme="majorHAnsi"/>
          <w:sz w:val="26"/>
          <w:szCs w:val="28"/>
          <w:lang w:val="es-ES"/>
        </w:rPr>
        <w:t xml:space="preserve"> Carag</w:t>
      </w:r>
    </w:p>
    <w:p w:rsidR="00DE3FD9" w:rsidRPr="0081324D" w:rsidRDefault="00DE3FD9" w:rsidP="00684D66">
      <w:pPr>
        <w:jc w:val="center"/>
        <w:rPr>
          <w:rFonts w:asciiTheme="majorHAnsi" w:hAnsiTheme="majorHAnsi"/>
          <w:sz w:val="26"/>
          <w:szCs w:val="28"/>
          <w:lang w:val="es-ES"/>
        </w:rPr>
      </w:pPr>
      <w:r w:rsidRPr="0081324D">
        <w:rPr>
          <w:rFonts w:asciiTheme="majorHAnsi" w:hAnsiTheme="majorHAnsi"/>
          <w:sz w:val="26"/>
          <w:szCs w:val="28"/>
          <w:lang w:val="es-ES"/>
        </w:rPr>
        <w:t>Erlinda Bildner</w:t>
      </w:r>
    </w:p>
    <w:p w:rsidR="00DE3FD9" w:rsidRPr="0081324D" w:rsidRDefault="00DE3FD9" w:rsidP="00684D66">
      <w:pPr>
        <w:jc w:val="center"/>
        <w:rPr>
          <w:rFonts w:asciiTheme="majorHAnsi" w:hAnsiTheme="majorHAnsi"/>
          <w:sz w:val="26"/>
          <w:szCs w:val="28"/>
          <w:lang w:val="es-ES"/>
        </w:rPr>
      </w:pPr>
      <w:r w:rsidRPr="0081324D">
        <w:rPr>
          <w:rFonts w:asciiTheme="majorHAnsi" w:hAnsiTheme="majorHAnsi"/>
          <w:sz w:val="26"/>
          <w:szCs w:val="28"/>
          <w:lang w:val="es-ES"/>
        </w:rPr>
        <w:t>Daniel Gutierrez</w:t>
      </w:r>
    </w:p>
    <w:p w:rsidR="00DE3FD9" w:rsidRPr="0081324D" w:rsidRDefault="00DE3FD9" w:rsidP="00684D66">
      <w:pPr>
        <w:jc w:val="center"/>
        <w:rPr>
          <w:rFonts w:asciiTheme="majorHAnsi" w:hAnsiTheme="majorHAnsi"/>
          <w:sz w:val="26"/>
          <w:szCs w:val="28"/>
          <w:lang w:val="es-ES"/>
        </w:rPr>
      </w:pPr>
      <w:r w:rsidRPr="0081324D">
        <w:rPr>
          <w:rFonts w:asciiTheme="majorHAnsi" w:hAnsiTheme="majorHAnsi"/>
          <w:sz w:val="26"/>
          <w:szCs w:val="28"/>
          <w:lang w:val="es-ES"/>
        </w:rPr>
        <w:t>Marietta Ilusorio</w:t>
      </w:r>
    </w:p>
    <w:p w:rsidR="00DE3FD9" w:rsidRPr="0081324D" w:rsidRDefault="00DE3FD9" w:rsidP="00684D66">
      <w:pPr>
        <w:jc w:val="center"/>
        <w:rPr>
          <w:rFonts w:asciiTheme="majorHAnsi" w:hAnsiTheme="majorHAnsi"/>
          <w:sz w:val="26"/>
          <w:szCs w:val="28"/>
          <w:lang w:val="es-ES"/>
        </w:rPr>
      </w:pPr>
      <w:r w:rsidRPr="0081324D">
        <w:rPr>
          <w:rFonts w:asciiTheme="majorHAnsi" w:hAnsiTheme="majorHAnsi"/>
          <w:sz w:val="26"/>
          <w:szCs w:val="28"/>
        </w:rPr>
        <w:t>Ramon Jacinto</w:t>
      </w:r>
    </w:p>
    <w:p w:rsidR="0061723D" w:rsidRDefault="0061723D" w:rsidP="00684D66">
      <w:pPr>
        <w:jc w:val="center"/>
        <w:rPr>
          <w:rFonts w:asciiTheme="majorHAnsi" w:hAnsiTheme="majorHAnsi"/>
          <w:sz w:val="26"/>
          <w:szCs w:val="28"/>
          <w:lang w:val="es-ES"/>
        </w:rPr>
      </w:pPr>
      <w:r>
        <w:rPr>
          <w:rFonts w:asciiTheme="majorHAnsi" w:hAnsiTheme="majorHAnsi"/>
          <w:sz w:val="26"/>
          <w:szCs w:val="28"/>
          <w:lang w:val="es-ES"/>
        </w:rPr>
        <w:t>Julie Daza</w:t>
      </w:r>
    </w:p>
    <w:p w:rsidR="00684D66" w:rsidRDefault="00DE3FD9" w:rsidP="00684D66">
      <w:pPr>
        <w:jc w:val="center"/>
        <w:rPr>
          <w:rFonts w:asciiTheme="majorHAnsi" w:hAnsiTheme="majorHAnsi"/>
          <w:sz w:val="26"/>
          <w:szCs w:val="28"/>
          <w:lang w:val="es-ES"/>
        </w:rPr>
      </w:pPr>
      <w:r w:rsidRPr="0081324D">
        <w:rPr>
          <w:rFonts w:asciiTheme="majorHAnsi" w:hAnsiTheme="majorHAnsi"/>
          <w:sz w:val="26"/>
          <w:szCs w:val="28"/>
          <w:lang w:val="es-ES"/>
        </w:rPr>
        <w:t>Pablo Lobregat</w:t>
      </w:r>
    </w:p>
    <w:p w:rsidR="00DE3FD9" w:rsidRPr="0081324D" w:rsidRDefault="00DE3FD9" w:rsidP="00684D66">
      <w:pPr>
        <w:jc w:val="center"/>
        <w:rPr>
          <w:rFonts w:asciiTheme="majorHAnsi" w:hAnsiTheme="majorHAnsi"/>
          <w:sz w:val="26"/>
          <w:szCs w:val="28"/>
          <w:lang w:val="es-ES"/>
        </w:rPr>
      </w:pPr>
      <w:r w:rsidRPr="0081324D">
        <w:rPr>
          <w:rFonts w:asciiTheme="majorHAnsi" w:hAnsiTheme="majorHAnsi"/>
          <w:sz w:val="26"/>
          <w:szCs w:val="28"/>
        </w:rPr>
        <w:t xml:space="preserve">Jose Ramon </w:t>
      </w:r>
      <w:proofErr w:type="spellStart"/>
      <w:r w:rsidRPr="0081324D">
        <w:rPr>
          <w:rFonts w:asciiTheme="majorHAnsi" w:hAnsiTheme="majorHAnsi"/>
          <w:sz w:val="26"/>
          <w:szCs w:val="28"/>
        </w:rPr>
        <w:t>Ozamiz</w:t>
      </w:r>
      <w:proofErr w:type="spellEnd"/>
    </w:p>
    <w:p w:rsidR="00DE3FD9" w:rsidRPr="0081324D" w:rsidRDefault="00DE3FD9" w:rsidP="00684D66">
      <w:pPr>
        <w:jc w:val="center"/>
        <w:rPr>
          <w:rFonts w:asciiTheme="majorHAnsi" w:hAnsiTheme="majorHAnsi"/>
          <w:sz w:val="26"/>
          <w:szCs w:val="28"/>
          <w:lang w:val="es-ES"/>
        </w:rPr>
      </w:pPr>
      <w:r w:rsidRPr="0081324D">
        <w:rPr>
          <w:rFonts w:asciiTheme="majorHAnsi" w:hAnsiTheme="majorHAnsi"/>
          <w:sz w:val="26"/>
          <w:szCs w:val="28"/>
          <w:lang w:val="es-ES"/>
        </w:rPr>
        <w:t>Katrina Ponce-Enrile</w:t>
      </w:r>
    </w:p>
    <w:p w:rsidR="00DE3FD9" w:rsidRPr="0081324D" w:rsidRDefault="00DE3FD9" w:rsidP="00684D66">
      <w:pPr>
        <w:jc w:val="center"/>
        <w:rPr>
          <w:rFonts w:asciiTheme="majorHAnsi" w:hAnsiTheme="majorHAnsi"/>
          <w:sz w:val="26"/>
          <w:szCs w:val="28"/>
          <w:lang w:val="es-ES"/>
        </w:rPr>
      </w:pPr>
      <w:r w:rsidRPr="0081324D">
        <w:rPr>
          <w:rFonts w:asciiTheme="majorHAnsi" w:hAnsiTheme="majorHAnsi"/>
          <w:sz w:val="26"/>
          <w:szCs w:val="28"/>
          <w:lang w:val="es-ES"/>
        </w:rPr>
        <w:t>Santiago Ranada</w:t>
      </w:r>
    </w:p>
    <w:p w:rsidR="00DE3FD9" w:rsidRPr="0081324D" w:rsidRDefault="00DE3FD9" w:rsidP="00684D66">
      <w:pPr>
        <w:jc w:val="center"/>
        <w:rPr>
          <w:rFonts w:asciiTheme="majorHAnsi" w:hAnsiTheme="majorHAnsi"/>
          <w:sz w:val="26"/>
          <w:szCs w:val="28"/>
          <w:lang w:val="es-ES"/>
        </w:rPr>
      </w:pPr>
      <w:r w:rsidRPr="0081324D">
        <w:rPr>
          <w:rFonts w:asciiTheme="majorHAnsi" w:hAnsiTheme="majorHAnsi"/>
          <w:sz w:val="26"/>
          <w:szCs w:val="28"/>
          <w:lang w:val="es-ES"/>
        </w:rPr>
        <w:t>Prudencio Somera</w:t>
      </w:r>
    </w:p>
    <w:p w:rsidR="00DE3FD9" w:rsidRPr="0081324D" w:rsidRDefault="00DE3FD9" w:rsidP="00DE3FD9">
      <w:pPr>
        <w:jc w:val="both"/>
        <w:rPr>
          <w:rFonts w:asciiTheme="majorHAnsi" w:hAnsiTheme="majorHAnsi"/>
          <w:sz w:val="26"/>
          <w:szCs w:val="28"/>
          <w:lang w:val="es-ES"/>
        </w:rPr>
      </w:pPr>
    </w:p>
    <w:p w:rsidR="00DE3FD9" w:rsidRPr="0081324D" w:rsidRDefault="00DE3FD9" w:rsidP="00684D66">
      <w:pPr>
        <w:ind w:firstLine="720"/>
        <w:jc w:val="both"/>
        <w:rPr>
          <w:rFonts w:asciiTheme="majorHAnsi" w:hAnsiTheme="majorHAnsi"/>
          <w:sz w:val="26"/>
          <w:szCs w:val="28"/>
        </w:rPr>
      </w:pPr>
      <w:r w:rsidRPr="0081324D">
        <w:rPr>
          <w:rFonts w:asciiTheme="majorHAnsi" w:hAnsiTheme="majorHAnsi"/>
          <w:sz w:val="26"/>
          <w:szCs w:val="28"/>
        </w:rPr>
        <w:t xml:space="preserve">Dr. </w:t>
      </w:r>
      <w:proofErr w:type="spellStart"/>
      <w:r w:rsidRPr="0081324D">
        <w:rPr>
          <w:rFonts w:asciiTheme="majorHAnsi" w:hAnsiTheme="majorHAnsi"/>
          <w:sz w:val="26"/>
          <w:szCs w:val="28"/>
        </w:rPr>
        <w:t>Ozamiz</w:t>
      </w:r>
      <w:proofErr w:type="spellEnd"/>
      <w:r w:rsidRPr="0081324D">
        <w:rPr>
          <w:rFonts w:asciiTheme="majorHAnsi" w:hAnsiTheme="majorHAnsi"/>
          <w:sz w:val="26"/>
          <w:szCs w:val="28"/>
        </w:rPr>
        <w:t xml:space="preserve"> and </w:t>
      </w:r>
      <w:r w:rsidR="0061723D">
        <w:rPr>
          <w:rFonts w:asciiTheme="majorHAnsi" w:hAnsiTheme="majorHAnsi"/>
          <w:sz w:val="26"/>
          <w:szCs w:val="28"/>
        </w:rPr>
        <w:t xml:space="preserve">Ms. </w:t>
      </w:r>
      <w:proofErr w:type="spellStart"/>
      <w:r w:rsidR="0061723D">
        <w:rPr>
          <w:rFonts w:asciiTheme="majorHAnsi" w:hAnsiTheme="majorHAnsi"/>
          <w:sz w:val="26"/>
          <w:szCs w:val="28"/>
        </w:rPr>
        <w:t>Daza</w:t>
      </w:r>
      <w:proofErr w:type="spellEnd"/>
      <w:r w:rsidRPr="0081324D">
        <w:rPr>
          <w:rFonts w:asciiTheme="majorHAnsi" w:hAnsiTheme="majorHAnsi"/>
          <w:sz w:val="26"/>
          <w:szCs w:val="28"/>
        </w:rPr>
        <w:t xml:space="preserve"> are nominees for the position of independent director pursuant to the Manual on Corporate Governance and the Securities Regulation Code.</w:t>
      </w:r>
    </w:p>
    <w:p w:rsidR="00AE44BB" w:rsidRDefault="00AE44BB" w:rsidP="00684D66">
      <w:pPr>
        <w:pStyle w:val="ColorfulList-Accent11"/>
        <w:ind w:left="0" w:firstLine="720"/>
        <w:rPr>
          <w:rFonts w:asciiTheme="majorHAnsi" w:hAnsiTheme="majorHAnsi"/>
          <w:b/>
          <w:sz w:val="26"/>
        </w:rPr>
      </w:pPr>
    </w:p>
    <w:p w:rsidR="00DE3FD9" w:rsidRPr="00684D66" w:rsidRDefault="00684D66" w:rsidP="00684D66">
      <w:pPr>
        <w:pStyle w:val="ColorfulList-Accent11"/>
        <w:ind w:left="0"/>
        <w:jc w:val="both"/>
        <w:rPr>
          <w:rFonts w:asciiTheme="majorHAnsi" w:hAnsiTheme="majorHAnsi"/>
          <w:sz w:val="26"/>
        </w:rPr>
      </w:pPr>
      <w:r>
        <w:rPr>
          <w:rFonts w:asciiTheme="majorHAnsi" w:hAnsiTheme="majorHAnsi"/>
          <w:sz w:val="26"/>
        </w:rPr>
        <w:tab/>
        <w:t>There being no other nominee, upon motion duly made and seconded, the nominations were closed, and the Corporate Secretary was instructed to cast all votes equally among the nominees and the said nominees were proclaimed as directors of the Corporation to serve as such until the election and qualification of their successors.</w:t>
      </w:r>
    </w:p>
    <w:p w:rsidR="00DE3FD9" w:rsidRPr="0081324D" w:rsidRDefault="00DE3FD9" w:rsidP="007369DF">
      <w:pPr>
        <w:pStyle w:val="ColorfulList-Accent11"/>
        <w:ind w:left="567"/>
        <w:rPr>
          <w:b/>
          <w:sz w:val="26"/>
          <w:u w:val="single"/>
        </w:rPr>
      </w:pPr>
    </w:p>
    <w:p w:rsidR="00DE3FD9" w:rsidRPr="0081324D" w:rsidRDefault="00DE3FD9" w:rsidP="007369DF">
      <w:pPr>
        <w:pStyle w:val="ColorfulList-Accent11"/>
        <w:ind w:left="567"/>
        <w:rPr>
          <w:b/>
          <w:sz w:val="26"/>
          <w:u w:val="single"/>
        </w:rPr>
      </w:pPr>
    </w:p>
    <w:p w:rsidR="007369DF" w:rsidRPr="0081324D" w:rsidRDefault="00DE3FD9" w:rsidP="0081324D">
      <w:pPr>
        <w:pStyle w:val="ColorfulList-Accent11"/>
        <w:numPr>
          <w:ilvl w:val="0"/>
          <w:numId w:val="1"/>
        </w:numPr>
        <w:ind w:left="720"/>
        <w:rPr>
          <w:b/>
          <w:sz w:val="26"/>
          <w:u w:val="single"/>
        </w:rPr>
      </w:pPr>
      <w:r w:rsidRPr="0081324D">
        <w:rPr>
          <w:b/>
          <w:sz w:val="26"/>
          <w:u w:val="single"/>
        </w:rPr>
        <w:t>APPOINTMENT OF EXTERNAL A</w:t>
      </w:r>
      <w:r w:rsidR="00C92C8E" w:rsidRPr="0081324D">
        <w:rPr>
          <w:b/>
          <w:sz w:val="26"/>
          <w:u w:val="single"/>
        </w:rPr>
        <w:t>UDITOR</w:t>
      </w:r>
    </w:p>
    <w:p w:rsidR="0081324D" w:rsidRPr="0081324D" w:rsidRDefault="0081324D" w:rsidP="007369DF">
      <w:pPr>
        <w:pStyle w:val="ColorfulList-Accent11"/>
        <w:ind w:left="567"/>
        <w:rPr>
          <w:b/>
          <w:sz w:val="26"/>
          <w:u w:val="single"/>
        </w:rPr>
      </w:pPr>
    </w:p>
    <w:p w:rsidR="0061723D" w:rsidRDefault="0081324D" w:rsidP="0081324D">
      <w:pPr>
        <w:pStyle w:val="ColorfulList-Accent11"/>
        <w:ind w:left="0" w:firstLine="720"/>
        <w:jc w:val="both"/>
        <w:rPr>
          <w:sz w:val="26"/>
        </w:rPr>
      </w:pPr>
      <w:r w:rsidRPr="0081324D">
        <w:rPr>
          <w:sz w:val="26"/>
        </w:rPr>
        <w:t xml:space="preserve">The Chairman </w:t>
      </w:r>
      <w:r w:rsidR="0061723D">
        <w:rPr>
          <w:sz w:val="26"/>
        </w:rPr>
        <w:t xml:space="preserve">announced that the next item in the Agenda is the appointment of external auditor.  He said that the present external auditor of the Corporation is Reyes </w:t>
      </w:r>
      <w:proofErr w:type="spellStart"/>
      <w:r w:rsidR="0061723D">
        <w:rPr>
          <w:sz w:val="26"/>
        </w:rPr>
        <w:t>Tacandong</w:t>
      </w:r>
      <w:proofErr w:type="spellEnd"/>
      <w:r w:rsidR="0061723D">
        <w:rPr>
          <w:sz w:val="26"/>
        </w:rPr>
        <w:t xml:space="preserve"> &amp; Associates and opened the floor for nominations.  </w:t>
      </w:r>
    </w:p>
    <w:p w:rsidR="0081324D" w:rsidRPr="0081324D" w:rsidRDefault="0081324D" w:rsidP="0081324D">
      <w:pPr>
        <w:pStyle w:val="ColorfulList-Accent11"/>
        <w:ind w:left="0" w:firstLine="720"/>
        <w:jc w:val="both"/>
        <w:rPr>
          <w:sz w:val="26"/>
        </w:rPr>
      </w:pPr>
    </w:p>
    <w:p w:rsidR="0081324D" w:rsidRPr="0081324D" w:rsidRDefault="0081324D" w:rsidP="0081324D">
      <w:pPr>
        <w:pStyle w:val="ColorfulList-Accent11"/>
        <w:ind w:left="0" w:firstLine="720"/>
        <w:jc w:val="both"/>
        <w:rPr>
          <w:sz w:val="26"/>
        </w:rPr>
      </w:pPr>
      <w:r w:rsidRPr="0081324D">
        <w:rPr>
          <w:sz w:val="26"/>
        </w:rPr>
        <w:t xml:space="preserve">The auditing firm of Reyes </w:t>
      </w:r>
      <w:proofErr w:type="spellStart"/>
      <w:r w:rsidRPr="0081324D">
        <w:rPr>
          <w:sz w:val="26"/>
        </w:rPr>
        <w:t>Tacandong</w:t>
      </w:r>
      <w:proofErr w:type="spellEnd"/>
      <w:r w:rsidRPr="0081324D">
        <w:rPr>
          <w:sz w:val="26"/>
        </w:rPr>
        <w:t xml:space="preserve"> &amp; Associates was thereupon nominated as the Corporation’s external auditor and the nomination was closed.  There being no other nominees, the auditing firm of Reyes </w:t>
      </w:r>
      <w:proofErr w:type="spellStart"/>
      <w:r w:rsidRPr="0081324D">
        <w:rPr>
          <w:sz w:val="26"/>
        </w:rPr>
        <w:t>Tacandong</w:t>
      </w:r>
      <w:proofErr w:type="spellEnd"/>
      <w:r w:rsidRPr="0081324D">
        <w:rPr>
          <w:sz w:val="26"/>
        </w:rPr>
        <w:t xml:space="preserve"> &amp; Associates was </w:t>
      </w:r>
      <w:r w:rsidR="0061723D">
        <w:rPr>
          <w:sz w:val="26"/>
        </w:rPr>
        <w:t>appointed</w:t>
      </w:r>
      <w:r w:rsidRPr="0081324D">
        <w:rPr>
          <w:sz w:val="26"/>
        </w:rPr>
        <w:t xml:space="preserve"> external auditor of the Corporation.</w:t>
      </w:r>
    </w:p>
    <w:p w:rsidR="001212B1" w:rsidRDefault="001212B1" w:rsidP="0081324D">
      <w:pPr>
        <w:pStyle w:val="ColorfulList-Accent11"/>
        <w:ind w:left="0"/>
        <w:rPr>
          <w:b/>
          <w:sz w:val="26"/>
          <w:u w:val="single"/>
        </w:rPr>
      </w:pPr>
    </w:p>
    <w:p w:rsidR="00285C9F" w:rsidRPr="0081324D" w:rsidRDefault="00285C9F" w:rsidP="0081324D">
      <w:pPr>
        <w:pStyle w:val="ColorfulList-Accent11"/>
        <w:ind w:left="0"/>
        <w:rPr>
          <w:b/>
          <w:sz w:val="26"/>
          <w:u w:val="single"/>
        </w:rPr>
      </w:pPr>
    </w:p>
    <w:p w:rsidR="007369DF" w:rsidRPr="0081324D" w:rsidRDefault="007369DF" w:rsidP="007369DF">
      <w:pPr>
        <w:pStyle w:val="ColorfulList-Accent11"/>
        <w:numPr>
          <w:ilvl w:val="0"/>
          <w:numId w:val="1"/>
        </w:numPr>
        <w:ind w:left="567" w:hanging="567"/>
        <w:rPr>
          <w:b/>
          <w:sz w:val="26"/>
          <w:u w:val="single"/>
        </w:rPr>
      </w:pPr>
      <w:r w:rsidRPr="0081324D">
        <w:rPr>
          <w:b/>
          <w:sz w:val="26"/>
          <w:u w:val="single"/>
        </w:rPr>
        <w:t>ADJOURNMENT</w:t>
      </w:r>
    </w:p>
    <w:p w:rsidR="007369DF" w:rsidRPr="0081324D" w:rsidRDefault="007369DF" w:rsidP="007369DF">
      <w:pPr>
        <w:rPr>
          <w:sz w:val="26"/>
        </w:rPr>
      </w:pPr>
    </w:p>
    <w:p w:rsidR="007369DF" w:rsidRPr="0081324D" w:rsidRDefault="007369DF" w:rsidP="007369DF">
      <w:pPr>
        <w:ind w:firstLine="567"/>
        <w:jc w:val="both"/>
        <w:rPr>
          <w:sz w:val="26"/>
        </w:rPr>
      </w:pPr>
      <w:r w:rsidRPr="0081324D">
        <w:rPr>
          <w:sz w:val="26"/>
        </w:rPr>
        <w:t>There being no further business to discuss, upon motion duly made and seconded, the meeting was adjourned.</w:t>
      </w:r>
    </w:p>
    <w:p w:rsidR="00C92C8E" w:rsidRDefault="00C92C8E" w:rsidP="007369DF">
      <w:pPr>
        <w:ind w:left="360"/>
        <w:rPr>
          <w:sz w:val="26"/>
        </w:rPr>
      </w:pPr>
    </w:p>
    <w:p w:rsidR="00C92C8E" w:rsidRDefault="00C92C8E" w:rsidP="007369DF">
      <w:pPr>
        <w:ind w:left="360"/>
        <w:rPr>
          <w:sz w:val="26"/>
        </w:rPr>
      </w:pPr>
    </w:p>
    <w:p w:rsidR="007369DF" w:rsidRPr="00C92C8E" w:rsidRDefault="007369DF" w:rsidP="007369DF">
      <w:pPr>
        <w:ind w:left="360"/>
        <w:rPr>
          <w:sz w:val="26"/>
        </w:rPr>
      </w:pPr>
    </w:p>
    <w:p w:rsidR="007369DF" w:rsidRPr="00C92C8E" w:rsidRDefault="00DE3FD9" w:rsidP="007369DF">
      <w:pPr>
        <w:tabs>
          <w:tab w:val="center" w:pos="6096"/>
        </w:tabs>
        <w:rPr>
          <w:b/>
          <w:sz w:val="26"/>
        </w:rPr>
      </w:pPr>
      <w:r w:rsidRPr="00C92C8E">
        <w:rPr>
          <w:b/>
          <w:sz w:val="26"/>
        </w:rPr>
        <w:tab/>
      </w:r>
      <w:r w:rsidR="007369DF" w:rsidRPr="00C92C8E">
        <w:rPr>
          <w:b/>
          <w:sz w:val="26"/>
        </w:rPr>
        <w:t>VICTORIA C. DE LOS REYES</w:t>
      </w:r>
    </w:p>
    <w:p w:rsidR="007369DF" w:rsidRPr="00C92C8E" w:rsidRDefault="007369DF" w:rsidP="007369DF">
      <w:pPr>
        <w:tabs>
          <w:tab w:val="center" w:pos="6096"/>
        </w:tabs>
        <w:rPr>
          <w:sz w:val="26"/>
        </w:rPr>
      </w:pPr>
      <w:r w:rsidRPr="00C92C8E">
        <w:rPr>
          <w:sz w:val="26"/>
        </w:rPr>
        <w:tab/>
        <w:t>Corporate Secretary</w:t>
      </w:r>
    </w:p>
    <w:p w:rsidR="007369DF" w:rsidRPr="00C92C8E" w:rsidRDefault="007369DF" w:rsidP="007369DF">
      <w:pPr>
        <w:rPr>
          <w:sz w:val="26"/>
        </w:rPr>
      </w:pPr>
    </w:p>
    <w:p w:rsidR="007369DF" w:rsidRPr="00C92C8E" w:rsidRDefault="007369DF" w:rsidP="007369DF">
      <w:pPr>
        <w:rPr>
          <w:b/>
          <w:sz w:val="26"/>
        </w:rPr>
      </w:pPr>
      <w:r w:rsidRPr="00C92C8E">
        <w:rPr>
          <w:b/>
          <w:sz w:val="26"/>
        </w:rPr>
        <w:t>ATTEST:</w:t>
      </w:r>
    </w:p>
    <w:p w:rsidR="007369DF" w:rsidRPr="00C92C8E" w:rsidRDefault="007369DF" w:rsidP="007369DF">
      <w:pPr>
        <w:rPr>
          <w:b/>
          <w:sz w:val="26"/>
        </w:rPr>
      </w:pPr>
    </w:p>
    <w:p w:rsidR="007369DF" w:rsidRPr="00C92C8E" w:rsidRDefault="007369DF" w:rsidP="007369DF">
      <w:pPr>
        <w:rPr>
          <w:b/>
          <w:sz w:val="26"/>
        </w:rPr>
      </w:pPr>
    </w:p>
    <w:p w:rsidR="007369DF" w:rsidRPr="00C92C8E" w:rsidRDefault="007369DF" w:rsidP="007369DF">
      <w:pPr>
        <w:rPr>
          <w:b/>
          <w:sz w:val="26"/>
        </w:rPr>
      </w:pPr>
      <w:r w:rsidRPr="00C92C8E">
        <w:rPr>
          <w:b/>
          <w:sz w:val="26"/>
        </w:rPr>
        <w:t>RAMON P. JACINTO</w:t>
      </w:r>
    </w:p>
    <w:p w:rsidR="007369DF" w:rsidRPr="00C92C8E" w:rsidRDefault="007369DF" w:rsidP="007369DF">
      <w:pPr>
        <w:rPr>
          <w:sz w:val="26"/>
        </w:rPr>
      </w:pPr>
      <w:r w:rsidRPr="00C92C8E">
        <w:rPr>
          <w:sz w:val="26"/>
        </w:rPr>
        <w:t>Chairman of the Meeting</w:t>
      </w:r>
    </w:p>
    <w:p w:rsidR="004F09E4" w:rsidRDefault="004F09E4"/>
    <w:sectPr w:rsidR="004F09E4" w:rsidSect="00C92C8E">
      <w:headerReference w:type="even" r:id="rId8"/>
      <w:headerReference w:type="default" r:id="rId9"/>
      <w:footerReference w:type="even" r:id="rId10"/>
      <w:footerReference w:type="default" r:id="rId11"/>
      <w:headerReference w:type="first" r:id="rId12"/>
      <w:footerReference w:type="first" r:id="rId13"/>
      <w:pgSz w:w="12240" w:h="1872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23D" w:rsidRDefault="0061723D">
      <w:r>
        <w:separator/>
      </w:r>
    </w:p>
  </w:endnote>
  <w:endnote w:type="continuationSeparator" w:id="0">
    <w:p w:rsidR="0061723D" w:rsidRDefault="0061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3D" w:rsidRDefault="00617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3D" w:rsidRDefault="00617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3D" w:rsidRDefault="00617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23D" w:rsidRDefault="0061723D">
      <w:r>
        <w:separator/>
      </w:r>
    </w:p>
  </w:footnote>
  <w:footnote w:type="continuationSeparator" w:id="0">
    <w:p w:rsidR="0061723D" w:rsidRDefault="0061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3D" w:rsidRDefault="000F6A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6192;mso-wrap-edited:f;mso-position-horizontal:center;mso-position-horizontal-relative:margin;mso-position-vertical:center;mso-position-vertical-relative:margin" wrapcoords="21392 8640 18484 4153 18318 4320 17446 4486 17196 4569 16781 4818 16698 4901 16241 5815 15950 7144 15784 8556 15410 9138 15286 9387 15909 10800 15909 12544 13873 9304 13084 8224 12876 8556 12461 8556 12046 8723 11298 9055 10592 9553 9761 8640 9346 8390 9180 8556 8806 8723 8390 8889 7269 8556 4776 4569 4444 4153 4278 4403 3323 4403 3115 4735 3364 5981 3780 7227 3696 8806 3323 8640 2658 8473 1744 8806 1536 9055 1163 9553 747 10550 498 11963 373 13790 664 15784 747 15950 1412 17280 1495 17446 2367 17778 2450 17695 3240 17363 4278 17695 5233 17612 5441 17446 5358 16947 4776 14870 5981 17196 6770 18110 7144 17612 7975 17529 8266 17363 8266 16947 7684 14953 7726 11381 10384 16532 11506 18360 11921 17778 12627 17280 13707 17612 17404 17612 17570 17363 17487 16864 16906 14704 16906 12793 18318 15535 20063 18027 20353 17695 21018 17363 21724 16366 19938 11381 20229 9969 21101 9886 21516 9720 21558 9636 21600 8972 21392 8640" fillcolor="black"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3D" w:rsidRDefault="000F6A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90.1pt;height:195.05pt;rotation:315;z-index:-251657216;mso-wrap-edited:f;mso-position-horizontal:center;mso-position-horizontal-relative:margin;mso-position-vertical:center;mso-position-vertical-relative:margin" wrapcoords="21392 8640 18484 4153 18318 4320 17446 4486 17196 4569 16781 4818 16698 4901 16241 5815 15950 7144 15784 8556 15410 9138 15286 9387 15909 10800 15909 12544 13873 9304 13084 8224 12876 8556 12461 8556 12046 8723 11298 9055 10592 9553 9761 8640 9346 8390 9180 8556 8806 8723 8390 8889 7269 8556 4776 4569 4444 4153 4278 4403 3323 4403 3115 4735 3364 5981 3780 7227 3696 8806 3323 8640 2658 8473 1744 8806 1536 9055 1163 9553 747 10550 498 11963 373 13790 664 15784 747 15950 1412 17280 1495 17446 2367 17778 2450 17695 3240 17363 4278 17695 5233 17612 5441 17446 5358 16947 4776 14870 5981 17196 6770 18110 7144 17612 7975 17529 8266 17363 8266 16947 7684 14953 7726 11381 10384 16532 11506 18360 11921 17778 12627 17280 13707 17612 17404 17612 17570 17363 17487 16864 16906 14704 16906 12793 18318 15535 20063 18027 20353 17695 21018 17363 21724 16366 19938 11381 20229 9969 21101 9886 21516 9720 21558 9636 21600 8972 21392 8640" fillcolor="black"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3D" w:rsidRDefault="000F6A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5168;mso-wrap-edited:f;mso-position-horizontal:center;mso-position-horizontal-relative:margin;mso-position-vertical:center;mso-position-vertical-relative:margin" wrapcoords="21392 8640 18484 4153 18318 4320 17446 4486 17196 4569 16781 4818 16698 4901 16241 5815 15950 7144 15784 8556 15410 9138 15286 9387 15909 10800 15909 12544 13873 9304 13084 8224 12876 8556 12461 8556 12046 8723 11298 9055 10592 9553 9761 8640 9346 8390 9180 8556 8806 8723 8390 8889 7269 8556 4776 4569 4444 4153 4278 4403 3323 4403 3115 4735 3364 5981 3780 7227 3696 8806 3323 8640 2658 8473 1744 8806 1536 9055 1163 9553 747 10550 498 11963 373 13790 664 15784 747 15950 1412 17280 1495 17446 2367 17778 2450 17695 3240 17363 4278 17695 5233 17612 5441 17446 5358 16947 4776 14870 5981 17196 6770 18110 7144 17612 7975 17529 8266 17363 8266 16947 7684 14953 7726 11381 10384 16532 11506 18360 11921 17778 12627 17280 13707 17612 17404 17612 17570 17363 17487 16864 16906 14704 16906 12793 18318 15535 20063 18027 20353 17695 21018 17363 21724 16366 19938 11381 20229 9969 21101 9886 21516 9720 21558 9636 21600 8972 21392 8640" fillcolor="black"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B212A"/>
    <w:multiLevelType w:val="hybridMultilevel"/>
    <w:tmpl w:val="E3DE7EB4"/>
    <w:lvl w:ilvl="0" w:tplc="CBC84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369DF"/>
    <w:rsid w:val="000F6AB7"/>
    <w:rsid w:val="001212B1"/>
    <w:rsid w:val="0019297B"/>
    <w:rsid w:val="001B0689"/>
    <w:rsid w:val="00204F11"/>
    <w:rsid w:val="00285C9F"/>
    <w:rsid w:val="003D1263"/>
    <w:rsid w:val="00405EFC"/>
    <w:rsid w:val="00453B67"/>
    <w:rsid w:val="004F09E4"/>
    <w:rsid w:val="00547B91"/>
    <w:rsid w:val="0061723D"/>
    <w:rsid w:val="00651306"/>
    <w:rsid w:val="00676F93"/>
    <w:rsid w:val="00684D66"/>
    <w:rsid w:val="007369DF"/>
    <w:rsid w:val="0081324D"/>
    <w:rsid w:val="00AE44BB"/>
    <w:rsid w:val="00B2005B"/>
    <w:rsid w:val="00B672DA"/>
    <w:rsid w:val="00BC2451"/>
    <w:rsid w:val="00C31DB0"/>
    <w:rsid w:val="00C676B0"/>
    <w:rsid w:val="00C92C8E"/>
    <w:rsid w:val="00DD23F9"/>
    <w:rsid w:val="00DE3FD9"/>
    <w:rsid w:val="00E02D28"/>
    <w:rsid w:val="00F8587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DF"/>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369DF"/>
    <w:pPr>
      <w:ind w:left="720"/>
      <w:contextualSpacing/>
    </w:pPr>
  </w:style>
  <w:style w:type="paragraph" w:styleId="Header">
    <w:name w:val="header"/>
    <w:basedOn w:val="Normal"/>
    <w:link w:val="HeaderChar"/>
    <w:rsid w:val="007369DF"/>
    <w:pPr>
      <w:tabs>
        <w:tab w:val="center" w:pos="4320"/>
        <w:tab w:val="right" w:pos="8640"/>
      </w:tabs>
    </w:pPr>
  </w:style>
  <w:style w:type="character" w:customStyle="1" w:styleId="HeaderChar">
    <w:name w:val="Header Char"/>
    <w:basedOn w:val="DefaultParagraphFont"/>
    <w:link w:val="Header"/>
    <w:rsid w:val="007369DF"/>
    <w:rPr>
      <w:rFonts w:ascii="Cambria" w:eastAsia="Cambria" w:hAnsi="Cambria" w:cs="Times New Roman"/>
      <w:sz w:val="24"/>
      <w:szCs w:val="24"/>
      <w:lang w:val="en-US"/>
    </w:rPr>
  </w:style>
  <w:style w:type="paragraph" w:styleId="Footer">
    <w:name w:val="footer"/>
    <w:basedOn w:val="Normal"/>
    <w:link w:val="FooterChar"/>
    <w:rsid w:val="007369DF"/>
    <w:pPr>
      <w:tabs>
        <w:tab w:val="center" w:pos="4320"/>
        <w:tab w:val="right" w:pos="8640"/>
      </w:tabs>
    </w:pPr>
  </w:style>
  <w:style w:type="character" w:customStyle="1" w:styleId="FooterChar">
    <w:name w:val="Footer Char"/>
    <w:basedOn w:val="DefaultParagraphFont"/>
    <w:link w:val="Footer"/>
    <w:rsid w:val="007369DF"/>
    <w:rPr>
      <w:rFonts w:ascii="Cambria" w:eastAsia="Cambria"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DF"/>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369DF"/>
    <w:pPr>
      <w:ind w:left="720"/>
      <w:contextualSpacing/>
    </w:pPr>
  </w:style>
  <w:style w:type="paragraph" w:styleId="Header">
    <w:name w:val="header"/>
    <w:basedOn w:val="Normal"/>
    <w:link w:val="HeaderChar"/>
    <w:rsid w:val="007369DF"/>
    <w:pPr>
      <w:tabs>
        <w:tab w:val="center" w:pos="4320"/>
        <w:tab w:val="right" w:pos="8640"/>
      </w:tabs>
    </w:pPr>
  </w:style>
  <w:style w:type="character" w:customStyle="1" w:styleId="HeaderChar">
    <w:name w:val="Header Char"/>
    <w:basedOn w:val="DefaultParagraphFont"/>
    <w:link w:val="Header"/>
    <w:rsid w:val="007369DF"/>
    <w:rPr>
      <w:rFonts w:ascii="Cambria" w:eastAsia="Cambria" w:hAnsi="Cambria" w:cs="Times New Roman"/>
      <w:sz w:val="24"/>
      <w:szCs w:val="24"/>
      <w:lang w:val="en-US"/>
    </w:rPr>
  </w:style>
  <w:style w:type="paragraph" w:styleId="Footer">
    <w:name w:val="footer"/>
    <w:basedOn w:val="Normal"/>
    <w:link w:val="FooterChar"/>
    <w:rsid w:val="007369DF"/>
    <w:pPr>
      <w:tabs>
        <w:tab w:val="center" w:pos="4320"/>
        <w:tab w:val="right" w:pos="8640"/>
      </w:tabs>
    </w:pPr>
  </w:style>
  <w:style w:type="character" w:customStyle="1" w:styleId="FooterChar">
    <w:name w:val="Footer Char"/>
    <w:basedOn w:val="DefaultParagraphFont"/>
    <w:link w:val="Footer"/>
    <w:rsid w:val="007369DF"/>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Chua</dc:creator>
  <cp:keywords/>
  <dc:description/>
  <cp:lastModifiedBy>Jian Chua</cp:lastModifiedBy>
  <cp:revision>2</cp:revision>
  <dcterms:created xsi:type="dcterms:W3CDTF">2017-02-09T08:19:00Z</dcterms:created>
  <dcterms:modified xsi:type="dcterms:W3CDTF">2017-02-09T08:19:00Z</dcterms:modified>
</cp:coreProperties>
</file>